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577" w:rsidRDefault="004A421F" w:rsidP="00A50181">
      <w:pPr>
        <w:spacing w:before="240" w:after="240"/>
        <w:ind w:firstLine="709"/>
        <w:jc w:val="both"/>
        <w:rPr>
          <w:b/>
          <w:sz w:val="28"/>
          <w:szCs w:val="28"/>
        </w:rPr>
      </w:pPr>
      <w:r w:rsidRPr="00345A35">
        <w:rPr>
          <w:b/>
          <w:sz w:val="28"/>
          <w:szCs w:val="28"/>
        </w:rPr>
        <w:t>DOMUZ ETİ</w:t>
      </w:r>
      <w:r>
        <w:rPr>
          <w:b/>
          <w:sz w:val="28"/>
          <w:szCs w:val="28"/>
        </w:rPr>
        <w:t>,</w:t>
      </w:r>
      <w:r w:rsidRPr="00345A35">
        <w:rPr>
          <w:b/>
          <w:sz w:val="28"/>
          <w:szCs w:val="28"/>
        </w:rPr>
        <w:t xml:space="preserve"> MAMÜLLERİ VE TİCARETİ</w:t>
      </w:r>
    </w:p>
    <w:p w:rsidR="00006289" w:rsidRPr="00345A35" w:rsidRDefault="00006289" w:rsidP="00A50181">
      <w:pPr>
        <w:spacing w:before="240" w:after="24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1-Domuz</w:t>
      </w:r>
      <w:r w:rsidR="003067F1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Bütün Parçalarıyla Faydalanılması </w:t>
      </w:r>
      <w:r w:rsidR="003067F1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e Ticareti Müslümanlara Haramdır</w:t>
      </w:r>
    </w:p>
    <w:p w:rsidR="009B4185" w:rsidRPr="00345A35" w:rsidRDefault="009B4185" w:rsidP="00A50181">
      <w:pPr>
        <w:spacing w:before="120" w:after="120"/>
        <w:ind w:firstLine="709"/>
        <w:jc w:val="both"/>
        <w:rPr>
          <w:sz w:val="28"/>
          <w:szCs w:val="28"/>
        </w:rPr>
      </w:pPr>
      <w:r w:rsidRPr="00345A35">
        <w:rPr>
          <w:sz w:val="28"/>
          <w:szCs w:val="28"/>
        </w:rPr>
        <w:t>Dinimiz, insanı maddî ve manevî her türlü zarardan korumak için birtakım kurallar koymuş ve insana zarar verebilecek pis ve kötü olan her şeyi yasaklamış; temiz, güzel ve faydalı olanı da helâl kılmıştır</w:t>
      </w:r>
      <w:r w:rsidR="000D1B4A">
        <w:rPr>
          <w:sz w:val="28"/>
          <w:szCs w:val="28"/>
        </w:rPr>
        <w:t>.</w:t>
      </w:r>
      <w:r w:rsidR="000D1B4A">
        <w:rPr>
          <w:rStyle w:val="DipnotBavurusu"/>
          <w:sz w:val="28"/>
          <w:szCs w:val="28"/>
        </w:rPr>
        <w:footnoteReference w:id="1"/>
      </w:r>
      <w:r w:rsidRPr="00345A35">
        <w:rPr>
          <w:sz w:val="28"/>
          <w:szCs w:val="28"/>
        </w:rPr>
        <w:t xml:space="preserve"> Domuzun pis olduğu ve etinin haram kılındığı Kur'an-ı Kerîm'de açıkça ifade edilmiştir. "</w:t>
      </w:r>
      <w:r w:rsidRPr="00345A35">
        <w:rPr>
          <w:i/>
          <w:iCs/>
          <w:sz w:val="28"/>
          <w:szCs w:val="28"/>
        </w:rPr>
        <w:t>Allah, size ancak ölü hayvan eti (leş), kan, domuz eti ve Allah'tan başkası adına kesileni haram kıldı</w:t>
      </w:r>
      <w:r w:rsidR="00345A35">
        <w:rPr>
          <w:i/>
          <w:iCs/>
          <w:sz w:val="28"/>
          <w:szCs w:val="28"/>
        </w:rPr>
        <w:t>. Ama kim mecbur olur da istismar etmeksizin ve zaruret ölçüsünü açmaksızın yemek zorunda kalırsa</w:t>
      </w:r>
      <w:r w:rsidR="0022708E">
        <w:rPr>
          <w:i/>
          <w:iCs/>
          <w:sz w:val="28"/>
          <w:szCs w:val="28"/>
        </w:rPr>
        <w:t>, ona günah yoktur. Ş</w:t>
      </w:r>
      <w:r w:rsidR="00345A35">
        <w:rPr>
          <w:i/>
          <w:iCs/>
          <w:sz w:val="28"/>
          <w:szCs w:val="28"/>
        </w:rPr>
        <w:t>üphesiz ki Allah çok bağışlayandır, çok merhametlidir.</w:t>
      </w:r>
      <w:r w:rsidRPr="00345A35">
        <w:rPr>
          <w:i/>
          <w:iCs/>
          <w:sz w:val="28"/>
          <w:szCs w:val="28"/>
        </w:rPr>
        <w:t>"</w:t>
      </w:r>
      <w:r w:rsidRPr="00345A35">
        <w:rPr>
          <w:sz w:val="28"/>
          <w:szCs w:val="28"/>
        </w:rPr>
        <w:t xml:space="preserve"> </w:t>
      </w:r>
      <w:r w:rsidR="00345A35">
        <w:rPr>
          <w:sz w:val="28"/>
          <w:szCs w:val="28"/>
        </w:rPr>
        <w:t>mealindeki ayeti kerime bunlardan birisidir.</w:t>
      </w:r>
      <w:r w:rsidR="000D1B4A">
        <w:rPr>
          <w:rStyle w:val="DipnotBavurusu"/>
          <w:sz w:val="28"/>
          <w:szCs w:val="28"/>
        </w:rPr>
        <w:footnoteReference w:id="2"/>
      </w:r>
    </w:p>
    <w:p w:rsidR="00D17331" w:rsidRDefault="005E06A1" w:rsidP="00A50181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Ayet-i kerimelere </w:t>
      </w:r>
      <w:r w:rsidR="009B4185" w:rsidRPr="00345A35">
        <w:rPr>
          <w:sz w:val="28"/>
          <w:szCs w:val="28"/>
        </w:rPr>
        <w:t>göre d</w:t>
      </w:r>
      <w:r w:rsidR="00756C37" w:rsidRPr="00345A35">
        <w:rPr>
          <w:sz w:val="28"/>
          <w:szCs w:val="28"/>
        </w:rPr>
        <w:t>omuz</w:t>
      </w:r>
      <w:r w:rsidR="009B4185" w:rsidRPr="00345A35">
        <w:rPr>
          <w:sz w:val="28"/>
          <w:szCs w:val="28"/>
        </w:rPr>
        <w:t xml:space="preserve">, </w:t>
      </w:r>
      <w:r w:rsidR="00FB6B4C">
        <w:rPr>
          <w:sz w:val="28"/>
          <w:szCs w:val="28"/>
        </w:rPr>
        <w:t>“</w:t>
      </w:r>
      <w:r w:rsidR="009B4185" w:rsidRPr="00FB6B4C">
        <w:rPr>
          <w:b/>
          <w:bCs/>
          <w:i/>
          <w:iCs/>
          <w:sz w:val="28"/>
          <w:szCs w:val="28"/>
        </w:rPr>
        <w:t>li</w:t>
      </w:r>
      <w:r w:rsidR="0022708E" w:rsidRPr="00FB6B4C">
        <w:rPr>
          <w:b/>
          <w:bCs/>
          <w:i/>
          <w:iCs/>
          <w:sz w:val="28"/>
          <w:szCs w:val="28"/>
        </w:rPr>
        <w:t>-</w:t>
      </w:r>
      <w:proofErr w:type="spellStart"/>
      <w:r w:rsidR="009B4185" w:rsidRPr="00FB6B4C">
        <w:rPr>
          <w:b/>
          <w:bCs/>
          <w:i/>
          <w:iCs/>
          <w:sz w:val="28"/>
          <w:szCs w:val="28"/>
        </w:rPr>
        <w:t>aynihi</w:t>
      </w:r>
      <w:proofErr w:type="spellEnd"/>
      <w:r w:rsidR="009B4185" w:rsidRPr="00FB6B4C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9B4185" w:rsidRPr="00FB6B4C">
        <w:rPr>
          <w:b/>
          <w:bCs/>
          <w:i/>
          <w:iCs/>
          <w:sz w:val="28"/>
          <w:szCs w:val="28"/>
        </w:rPr>
        <w:t>necis</w:t>
      </w:r>
      <w:proofErr w:type="spellEnd"/>
      <w:r w:rsidR="00FB6B4C">
        <w:rPr>
          <w:sz w:val="28"/>
          <w:szCs w:val="28"/>
        </w:rPr>
        <w:t>”</w:t>
      </w:r>
      <w:r w:rsidR="009B4185" w:rsidRPr="00345A35">
        <w:rPr>
          <w:sz w:val="28"/>
          <w:szCs w:val="28"/>
        </w:rPr>
        <w:t xml:space="preserve"> kabul edilerek eti</w:t>
      </w:r>
      <w:r w:rsidR="000D1B4A">
        <w:rPr>
          <w:sz w:val="28"/>
          <w:szCs w:val="28"/>
        </w:rPr>
        <w:t>,</w:t>
      </w:r>
      <w:r w:rsidR="009B4185" w:rsidRPr="00345A35">
        <w:rPr>
          <w:sz w:val="28"/>
          <w:szCs w:val="28"/>
        </w:rPr>
        <w:t xml:space="preserve"> derisi ve tüm ürünleriyle</w:t>
      </w:r>
      <w:r w:rsidR="007B7A38" w:rsidRPr="00345A35">
        <w:rPr>
          <w:sz w:val="28"/>
          <w:szCs w:val="28"/>
        </w:rPr>
        <w:t xml:space="preserve"> İslâm </w:t>
      </w:r>
      <w:proofErr w:type="spellStart"/>
      <w:r w:rsidR="007B7A38" w:rsidRPr="00345A35">
        <w:rPr>
          <w:sz w:val="28"/>
          <w:szCs w:val="28"/>
        </w:rPr>
        <w:t>D</w:t>
      </w:r>
      <w:r w:rsidR="00756C37" w:rsidRPr="00345A35">
        <w:rPr>
          <w:sz w:val="28"/>
          <w:szCs w:val="28"/>
        </w:rPr>
        <w:t>ini</w:t>
      </w:r>
      <w:r w:rsidR="007B7A38" w:rsidRPr="00345A35">
        <w:rPr>
          <w:sz w:val="28"/>
          <w:szCs w:val="28"/>
        </w:rPr>
        <w:t>’</w:t>
      </w:r>
      <w:r w:rsidR="00756C37" w:rsidRPr="00345A35">
        <w:rPr>
          <w:sz w:val="28"/>
          <w:szCs w:val="28"/>
        </w:rPr>
        <w:t>nde</w:t>
      </w:r>
      <w:proofErr w:type="spellEnd"/>
      <w:r w:rsidR="00756C37" w:rsidRPr="00345A35">
        <w:rPr>
          <w:sz w:val="28"/>
          <w:szCs w:val="28"/>
        </w:rPr>
        <w:t xml:space="preserve"> haram kılınmıştır</w:t>
      </w:r>
      <w:r w:rsidR="007B7A38" w:rsidRPr="00345A35">
        <w:rPr>
          <w:sz w:val="28"/>
          <w:szCs w:val="28"/>
        </w:rPr>
        <w:t>.</w:t>
      </w:r>
      <w:r w:rsidR="00D17331">
        <w:rPr>
          <w:sz w:val="28"/>
          <w:szCs w:val="28"/>
        </w:rPr>
        <w:t xml:space="preserve"> Bu konuda </w:t>
      </w:r>
      <w:proofErr w:type="spellStart"/>
      <w:r w:rsidR="00D17331">
        <w:rPr>
          <w:sz w:val="28"/>
          <w:szCs w:val="28"/>
        </w:rPr>
        <w:t>icma</w:t>
      </w:r>
      <w:proofErr w:type="spellEnd"/>
      <w:r w:rsidR="00D17331">
        <w:rPr>
          <w:sz w:val="28"/>
          <w:szCs w:val="28"/>
        </w:rPr>
        <w:t xml:space="preserve"> vardır.</w:t>
      </w:r>
      <w:r w:rsidR="000D1B4A">
        <w:rPr>
          <w:rStyle w:val="DipnotBavurusu"/>
          <w:sz w:val="28"/>
          <w:szCs w:val="28"/>
        </w:rPr>
        <w:footnoteReference w:id="3"/>
      </w:r>
      <w:r w:rsidR="001E43ED">
        <w:rPr>
          <w:sz w:val="28"/>
          <w:szCs w:val="28"/>
        </w:rPr>
        <w:t xml:space="preserve"> </w:t>
      </w:r>
      <w:r w:rsidR="00D17331">
        <w:rPr>
          <w:sz w:val="28"/>
          <w:szCs w:val="28"/>
        </w:rPr>
        <w:t>Sadece zaruret halinde domuz kılının dikişte kullanılabileceği konusunda ihtilaf edilmiştir.</w:t>
      </w:r>
      <w:r w:rsidR="00270198">
        <w:rPr>
          <w:rStyle w:val="DipnotBavurusu"/>
          <w:sz w:val="28"/>
          <w:szCs w:val="28"/>
        </w:rPr>
        <w:footnoteReference w:id="4"/>
      </w:r>
      <w:r w:rsidR="00D17331">
        <w:rPr>
          <w:sz w:val="28"/>
          <w:szCs w:val="28"/>
        </w:rPr>
        <w:t xml:space="preserve"> </w:t>
      </w:r>
      <w:r w:rsidR="00D17331">
        <w:rPr>
          <w:sz w:val="28"/>
          <w:szCs w:val="28"/>
        </w:rPr>
        <w:t>Hanefi fakihlerin çoğu, satışına cevaz vermeden, kılının (ayakkabı) dikişte kullanılmasına cevaz vermiştir. Ebu Yusuf ise, bunu dahi mekruh görmüştür.</w:t>
      </w:r>
      <w:r w:rsidR="00D17331">
        <w:rPr>
          <w:rStyle w:val="DipnotBavurusu"/>
          <w:sz w:val="28"/>
          <w:szCs w:val="28"/>
        </w:rPr>
        <w:footnoteReference w:id="5"/>
      </w:r>
    </w:p>
    <w:p w:rsidR="005E06A1" w:rsidRDefault="001E43ED" w:rsidP="00A50181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Ayetlerde geçen “</w:t>
      </w:r>
      <w:r w:rsidRPr="001E43ED">
        <w:rPr>
          <w:i/>
          <w:iCs/>
          <w:sz w:val="28"/>
          <w:szCs w:val="28"/>
        </w:rPr>
        <w:t xml:space="preserve">domuz </w:t>
      </w:r>
      <w:proofErr w:type="spellStart"/>
      <w:r w:rsidRPr="001E43ED">
        <w:rPr>
          <w:i/>
          <w:iCs/>
          <w:sz w:val="28"/>
          <w:szCs w:val="28"/>
        </w:rPr>
        <w:t>eti”</w:t>
      </w:r>
      <w:r>
        <w:rPr>
          <w:sz w:val="28"/>
          <w:szCs w:val="28"/>
        </w:rPr>
        <w:t>nden</w:t>
      </w:r>
      <w:proofErr w:type="spellEnd"/>
      <w:r>
        <w:rPr>
          <w:sz w:val="28"/>
          <w:szCs w:val="28"/>
        </w:rPr>
        <w:t xml:space="preserve"> maksat, bütün parçalarıdır. Etinden çok faydanıldığı için, çoğu kere domuz eti için boğazlandığı için ayette etinin haramlığı söz konusu edilmiştir.</w:t>
      </w:r>
      <w:r>
        <w:rPr>
          <w:rStyle w:val="DipnotBavurusu"/>
          <w:sz w:val="28"/>
          <w:szCs w:val="28"/>
        </w:rPr>
        <w:footnoteReference w:id="6"/>
      </w:r>
      <w:r>
        <w:rPr>
          <w:sz w:val="28"/>
          <w:szCs w:val="28"/>
        </w:rPr>
        <w:t xml:space="preserve"> </w:t>
      </w:r>
    </w:p>
    <w:p w:rsidR="00756C37" w:rsidRPr="00345A35" w:rsidRDefault="00756C37" w:rsidP="00A50181">
      <w:pPr>
        <w:spacing w:before="120" w:after="120"/>
        <w:ind w:firstLine="709"/>
        <w:jc w:val="both"/>
        <w:rPr>
          <w:sz w:val="28"/>
          <w:szCs w:val="28"/>
        </w:rPr>
      </w:pPr>
      <w:r w:rsidRPr="00345A35">
        <w:rPr>
          <w:sz w:val="28"/>
          <w:szCs w:val="28"/>
        </w:rPr>
        <w:t xml:space="preserve">Bu nedenle ister İslâm ülkesinde olsun ister gayr-i </w:t>
      </w:r>
      <w:proofErr w:type="spellStart"/>
      <w:r w:rsidRPr="00345A35">
        <w:rPr>
          <w:sz w:val="28"/>
          <w:szCs w:val="28"/>
        </w:rPr>
        <w:t>müslimlerin</w:t>
      </w:r>
      <w:proofErr w:type="spellEnd"/>
      <w:r w:rsidRPr="00345A35">
        <w:rPr>
          <w:sz w:val="28"/>
          <w:szCs w:val="28"/>
        </w:rPr>
        <w:t xml:space="preserve"> ülkesinde olsun, domuz eti ve domuzdan elde edilen her türlü ürünün yenilmesi</w:t>
      </w:r>
      <w:r w:rsidR="007B7A38" w:rsidRPr="00345A35">
        <w:rPr>
          <w:sz w:val="28"/>
          <w:szCs w:val="28"/>
        </w:rPr>
        <w:t xml:space="preserve"> gibi ticareti de</w:t>
      </w:r>
      <w:r w:rsidRPr="00345A35">
        <w:rPr>
          <w:sz w:val="28"/>
          <w:szCs w:val="28"/>
        </w:rPr>
        <w:t xml:space="preserve"> </w:t>
      </w:r>
      <w:r w:rsidR="00CE0EE6">
        <w:rPr>
          <w:sz w:val="28"/>
          <w:szCs w:val="28"/>
        </w:rPr>
        <w:t xml:space="preserve">Müslüman için </w:t>
      </w:r>
      <w:r w:rsidRPr="00345A35">
        <w:rPr>
          <w:sz w:val="28"/>
          <w:szCs w:val="28"/>
        </w:rPr>
        <w:t>haramdır.</w:t>
      </w:r>
      <w:r w:rsidR="00CE0EE6">
        <w:rPr>
          <w:rStyle w:val="DipnotBavurusu"/>
          <w:sz w:val="28"/>
          <w:szCs w:val="28"/>
        </w:rPr>
        <w:footnoteReference w:id="7"/>
      </w:r>
      <w:r w:rsidRPr="00345A35">
        <w:rPr>
          <w:sz w:val="28"/>
          <w:szCs w:val="28"/>
        </w:rPr>
        <w:t xml:space="preserve"> </w:t>
      </w:r>
    </w:p>
    <w:p w:rsidR="0013480A" w:rsidRPr="00345A35" w:rsidRDefault="00F8447E" w:rsidP="00A50181">
      <w:pPr>
        <w:spacing w:before="120" w:after="120"/>
        <w:ind w:firstLine="709"/>
        <w:jc w:val="both"/>
        <w:rPr>
          <w:sz w:val="28"/>
          <w:szCs w:val="28"/>
        </w:rPr>
      </w:pPr>
      <w:r w:rsidRPr="00345A35">
        <w:rPr>
          <w:sz w:val="28"/>
          <w:szCs w:val="28"/>
        </w:rPr>
        <w:t xml:space="preserve">Açlıktan mütevellit </w:t>
      </w:r>
      <w:r w:rsidR="0013480A" w:rsidRPr="00345A35">
        <w:rPr>
          <w:sz w:val="28"/>
          <w:szCs w:val="28"/>
        </w:rPr>
        <w:t xml:space="preserve">hayati tehlike </w:t>
      </w:r>
      <w:r w:rsidR="00345A35" w:rsidRPr="00345A35">
        <w:rPr>
          <w:sz w:val="28"/>
          <w:szCs w:val="28"/>
        </w:rPr>
        <w:t xml:space="preserve">(zaruret) </w:t>
      </w:r>
      <w:r w:rsidR="0013480A" w:rsidRPr="00345A35">
        <w:rPr>
          <w:sz w:val="28"/>
          <w:szCs w:val="28"/>
        </w:rPr>
        <w:t>söz konusu ol</w:t>
      </w:r>
      <w:r w:rsidRPr="00345A35">
        <w:rPr>
          <w:sz w:val="28"/>
          <w:szCs w:val="28"/>
        </w:rPr>
        <w:t xml:space="preserve">duğu </w:t>
      </w:r>
      <w:r w:rsidR="0022708E">
        <w:rPr>
          <w:sz w:val="28"/>
          <w:szCs w:val="28"/>
        </w:rPr>
        <w:t>şartlarda</w:t>
      </w:r>
      <w:r w:rsidRPr="00345A35">
        <w:rPr>
          <w:sz w:val="28"/>
          <w:szCs w:val="28"/>
        </w:rPr>
        <w:t xml:space="preserve"> domuz eti ya da ürünlerinden ölmeyecek kadar yemek caizdir.</w:t>
      </w:r>
      <w:r w:rsidR="00345A35" w:rsidRPr="00345A35">
        <w:rPr>
          <w:sz w:val="28"/>
          <w:szCs w:val="28"/>
        </w:rPr>
        <w:t xml:space="preserve"> İslam hukukçularının çoğunluğu, </w:t>
      </w:r>
      <w:r w:rsidR="0022708E">
        <w:rPr>
          <w:sz w:val="28"/>
          <w:szCs w:val="28"/>
        </w:rPr>
        <w:t>“</w:t>
      </w:r>
      <w:proofErr w:type="spellStart"/>
      <w:r w:rsidR="00345A35" w:rsidRPr="0022708E">
        <w:rPr>
          <w:b/>
          <w:bCs/>
          <w:i/>
          <w:iCs/>
          <w:sz w:val="28"/>
          <w:szCs w:val="28"/>
        </w:rPr>
        <w:t>zaruret</w:t>
      </w:r>
      <w:r w:rsidR="0022708E">
        <w:rPr>
          <w:sz w:val="28"/>
          <w:szCs w:val="28"/>
        </w:rPr>
        <w:t>”</w:t>
      </w:r>
      <w:r w:rsidR="00345A35" w:rsidRPr="00345A35">
        <w:rPr>
          <w:sz w:val="28"/>
          <w:szCs w:val="28"/>
        </w:rPr>
        <w:t>i</w:t>
      </w:r>
      <w:proofErr w:type="spellEnd"/>
      <w:r w:rsidR="00345A35" w:rsidRPr="00345A35">
        <w:rPr>
          <w:sz w:val="28"/>
          <w:szCs w:val="28"/>
        </w:rPr>
        <w:t>, hayati tehlike anında içki, domuz eti ve murdar et gibi haramlardan</w:t>
      </w:r>
      <w:r w:rsidR="0022708E">
        <w:rPr>
          <w:sz w:val="28"/>
          <w:szCs w:val="28"/>
        </w:rPr>
        <w:t>,</w:t>
      </w:r>
      <w:r w:rsidR="00345A35" w:rsidRPr="00345A35">
        <w:rPr>
          <w:sz w:val="28"/>
          <w:szCs w:val="28"/>
        </w:rPr>
        <w:t xml:space="preserve"> aşırıya yeltenmeden istifade etmek şeklinde tanımlamışlardır. (Zaruret: </w:t>
      </w:r>
      <w:proofErr w:type="spellStart"/>
      <w:r w:rsidR="00345A35" w:rsidRPr="00345A35">
        <w:rPr>
          <w:sz w:val="28"/>
          <w:szCs w:val="28"/>
        </w:rPr>
        <w:t>Izdırarın</w:t>
      </w:r>
      <w:proofErr w:type="spellEnd"/>
      <w:r w:rsidR="00345A35" w:rsidRPr="00345A35">
        <w:rPr>
          <w:sz w:val="28"/>
          <w:szCs w:val="28"/>
        </w:rPr>
        <w:t xml:space="preserve"> o hale gelmesidir ki, haram olan şey </w:t>
      </w:r>
      <w:r w:rsidR="00345A35" w:rsidRPr="00345A35">
        <w:rPr>
          <w:sz w:val="28"/>
          <w:szCs w:val="28"/>
        </w:rPr>
        <w:lastRenderedPageBreak/>
        <w:t xml:space="preserve">alınmadığında ya helak </w:t>
      </w:r>
      <w:proofErr w:type="gramStart"/>
      <w:r w:rsidR="00345A35" w:rsidRPr="00345A35">
        <w:rPr>
          <w:sz w:val="28"/>
          <w:szCs w:val="28"/>
        </w:rPr>
        <w:t>olunur</w:t>
      </w:r>
      <w:r w:rsidR="000D1B4A">
        <w:rPr>
          <w:sz w:val="28"/>
          <w:szCs w:val="28"/>
        </w:rPr>
        <w:t>;</w:t>
      </w:r>
      <w:proofErr w:type="gramEnd"/>
      <w:r w:rsidR="00345A35" w:rsidRPr="00345A35">
        <w:rPr>
          <w:sz w:val="28"/>
          <w:szCs w:val="28"/>
        </w:rPr>
        <w:t xml:space="preserve"> yahut da helak olmaya yaklaşılır. Bu durum haramı almayı mubah kılar</w:t>
      </w:r>
      <w:r w:rsidR="000D1B4A">
        <w:rPr>
          <w:sz w:val="28"/>
          <w:szCs w:val="28"/>
        </w:rPr>
        <w:t>)</w:t>
      </w:r>
      <w:r w:rsidR="00345A35" w:rsidRPr="00345A35">
        <w:rPr>
          <w:sz w:val="28"/>
          <w:szCs w:val="28"/>
        </w:rPr>
        <w:t>.</w:t>
      </w:r>
      <w:r w:rsidR="000D1B4A">
        <w:rPr>
          <w:rStyle w:val="DipnotBavurusu"/>
          <w:sz w:val="28"/>
          <w:szCs w:val="28"/>
        </w:rPr>
        <w:footnoteReference w:id="8"/>
      </w:r>
      <w:r w:rsidR="00345A35" w:rsidRPr="00345A35">
        <w:rPr>
          <w:sz w:val="28"/>
          <w:szCs w:val="28"/>
        </w:rPr>
        <w:t xml:space="preserve"> </w:t>
      </w:r>
    </w:p>
    <w:p w:rsidR="002B3577" w:rsidRDefault="00C03C0C" w:rsidP="00A50181">
      <w:pPr>
        <w:spacing w:before="120" w:after="120"/>
        <w:ind w:firstLine="709"/>
        <w:jc w:val="both"/>
        <w:rPr>
          <w:sz w:val="28"/>
          <w:szCs w:val="28"/>
        </w:rPr>
      </w:pPr>
      <w:r w:rsidRPr="00345A35">
        <w:rPr>
          <w:sz w:val="28"/>
          <w:szCs w:val="28"/>
        </w:rPr>
        <w:t xml:space="preserve">İslâm </w:t>
      </w:r>
      <w:r w:rsidR="003067F1">
        <w:rPr>
          <w:sz w:val="28"/>
          <w:szCs w:val="28"/>
        </w:rPr>
        <w:t xml:space="preserve">alimlerine </w:t>
      </w:r>
      <w:r w:rsidR="007B7A38" w:rsidRPr="00345A35">
        <w:rPr>
          <w:sz w:val="28"/>
          <w:szCs w:val="28"/>
        </w:rPr>
        <w:t>göre, d</w:t>
      </w:r>
      <w:r w:rsidRPr="00345A35">
        <w:rPr>
          <w:sz w:val="28"/>
          <w:szCs w:val="28"/>
        </w:rPr>
        <w:t>omuz derisi tabaklansa da temizlenmiş sayılmaz. "</w:t>
      </w:r>
      <w:r w:rsidRPr="004A421F">
        <w:rPr>
          <w:i/>
          <w:iCs/>
          <w:sz w:val="28"/>
          <w:szCs w:val="28"/>
        </w:rPr>
        <w:t>Deri tabaklandığı zaman temiz olur"</w:t>
      </w:r>
      <w:r w:rsidR="004C0DC7">
        <w:rPr>
          <w:rStyle w:val="DipnotBavurusu"/>
          <w:i/>
          <w:iCs/>
          <w:sz w:val="28"/>
          <w:szCs w:val="28"/>
        </w:rPr>
        <w:footnoteReference w:id="9"/>
      </w:r>
      <w:r w:rsidRPr="00345A35">
        <w:rPr>
          <w:sz w:val="28"/>
          <w:szCs w:val="28"/>
        </w:rPr>
        <w:t xml:space="preserve"> anlamındaki hadisin hükmü</w:t>
      </w:r>
      <w:r w:rsidR="007B7A38" w:rsidRPr="00345A35">
        <w:rPr>
          <w:sz w:val="28"/>
          <w:szCs w:val="28"/>
        </w:rPr>
        <w:t>ne, domuz derisi dahil edilmemiştir.</w:t>
      </w:r>
      <w:r w:rsidR="007733D5">
        <w:rPr>
          <w:sz w:val="28"/>
          <w:szCs w:val="28"/>
        </w:rPr>
        <w:t xml:space="preserve"> Fıkıhtaki makbul doktrinlerin </w:t>
      </w:r>
      <w:r w:rsidR="00D17331">
        <w:rPr>
          <w:sz w:val="28"/>
          <w:szCs w:val="28"/>
        </w:rPr>
        <w:t>görüşü bu şekildedir</w:t>
      </w:r>
      <w:r w:rsidR="007733D5">
        <w:rPr>
          <w:sz w:val="28"/>
          <w:szCs w:val="28"/>
        </w:rPr>
        <w:t>.</w:t>
      </w:r>
      <w:r w:rsidR="004C0DC7">
        <w:rPr>
          <w:rStyle w:val="DipnotBavurusu"/>
          <w:sz w:val="28"/>
          <w:szCs w:val="28"/>
        </w:rPr>
        <w:footnoteReference w:id="10"/>
      </w:r>
      <w:r w:rsidR="007B7A38" w:rsidRPr="00345A35">
        <w:rPr>
          <w:sz w:val="28"/>
          <w:szCs w:val="28"/>
        </w:rPr>
        <w:t xml:space="preserve"> </w:t>
      </w:r>
      <w:r w:rsidRPr="00345A35">
        <w:rPr>
          <w:sz w:val="28"/>
          <w:szCs w:val="28"/>
        </w:rPr>
        <w:t xml:space="preserve"> </w:t>
      </w:r>
      <w:r w:rsidR="004A421F">
        <w:rPr>
          <w:sz w:val="28"/>
          <w:szCs w:val="28"/>
        </w:rPr>
        <w:t>T</w:t>
      </w:r>
      <w:r w:rsidR="002B3577" w:rsidRPr="00345A35">
        <w:rPr>
          <w:sz w:val="28"/>
          <w:szCs w:val="28"/>
        </w:rPr>
        <w:t>emiz olmayan şeylerden yararlanmak dinen caiz olmadığı</w:t>
      </w:r>
      <w:r w:rsidR="004A421F">
        <w:rPr>
          <w:sz w:val="28"/>
          <w:szCs w:val="28"/>
        </w:rPr>
        <w:t xml:space="preserve"> gibi</w:t>
      </w:r>
      <w:r w:rsidR="002B3577" w:rsidRPr="00345A35">
        <w:rPr>
          <w:sz w:val="28"/>
          <w:szCs w:val="28"/>
        </w:rPr>
        <w:t xml:space="preserve">, Müslümanlar tarafından bunların ticaretini yapmak da </w:t>
      </w:r>
      <w:r w:rsidR="004A421F">
        <w:rPr>
          <w:sz w:val="28"/>
          <w:szCs w:val="28"/>
        </w:rPr>
        <w:t>caiz değildir</w:t>
      </w:r>
      <w:r w:rsidR="002B3577" w:rsidRPr="00345A35">
        <w:rPr>
          <w:sz w:val="28"/>
          <w:szCs w:val="28"/>
        </w:rPr>
        <w:t>.</w:t>
      </w:r>
      <w:r w:rsidR="00270198">
        <w:rPr>
          <w:rStyle w:val="DipnotBavurusu"/>
          <w:sz w:val="28"/>
          <w:szCs w:val="28"/>
        </w:rPr>
        <w:footnoteReference w:id="11"/>
      </w:r>
      <w:r w:rsidR="002B3577" w:rsidRPr="00345A35">
        <w:rPr>
          <w:sz w:val="28"/>
          <w:szCs w:val="28"/>
        </w:rPr>
        <w:t xml:space="preserve"> Domuz </w:t>
      </w:r>
      <w:proofErr w:type="spellStart"/>
      <w:r w:rsidR="002B3577" w:rsidRPr="00345A35">
        <w:rPr>
          <w:sz w:val="28"/>
          <w:szCs w:val="28"/>
        </w:rPr>
        <w:t>mamüllerinin</w:t>
      </w:r>
      <w:proofErr w:type="spellEnd"/>
      <w:r w:rsidR="002B3577" w:rsidRPr="00345A35">
        <w:rPr>
          <w:sz w:val="28"/>
          <w:szCs w:val="28"/>
        </w:rPr>
        <w:t xml:space="preserve"> ticareti, </w:t>
      </w:r>
      <w:r w:rsidR="004A421F">
        <w:rPr>
          <w:sz w:val="28"/>
          <w:szCs w:val="28"/>
        </w:rPr>
        <w:t xml:space="preserve">sadece </w:t>
      </w:r>
      <w:r w:rsidR="002B3577" w:rsidRPr="00345A35">
        <w:rPr>
          <w:sz w:val="28"/>
          <w:szCs w:val="28"/>
        </w:rPr>
        <w:t xml:space="preserve">gayri </w:t>
      </w:r>
      <w:proofErr w:type="spellStart"/>
      <w:r w:rsidR="002B3577" w:rsidRPr="00345A35">
        <w:rPr>
          <w:sz w:val="28"/>
          <w:szCs w:val="28"/>
        </w:rPr>
        <w:t>müslimlerin</w:t>
      </w:r>
      <w:proofErr w:type="spellEnd"/>
      <w:r w:rsidR="002B3577" w:rsidRPr="00345A35">
        <w:rPr>
          <w:sz w:val="28"/>
          <w:szCs w:val="28"/>
        </w:rPr>
        <w:t xml:space="preserve"> kendi aralarında caizdir. Müslümanların kendi aralarında </w:t>
      </w:r>
      <w:r w:rsidR="00DF41C2" w:rsidRPr="00345A35">
        <w:rPr>
          <w:sz w:val="28"/>
          <w:szCs w:val="28"/>
        </w:rPr>
        <w:t>caiz olmayan domuz ve mamullerinin ticareti, Müslüman-</w:t>
      </w:r>
      <w:r w:rsidR="002B3577" w:rsidRPr="00345A35">
        <w:rPr>
          <w:sz w:val="28"/>
          <w:szCs w:val="28"/>
        </w:rPr>
        <w:t xml:space="preserve">gayr-i </w:t>
      </w:r>
      <w:proofErr w:type="spellStart"/>
      <w:r w:rsidR="002B3577" w:rsidRPr="00345A35">
        <w:rPr>
          <w:sz w:val="28"/>
          <w:szCs w:val="28"/>
        </w:rPr>
        <w:t>müslim</w:t>
      </w:r>
      <w:proofErr w:type="spellEnd"/>
      <w:r w:rsidR="00DF41C2" w:rsidRPr="00345A35">
        <w:rPr>
          <w:sz w:val="28"/>
          <w:szCs w:val="28"/>
        </w:rPr>
        <w:t xml:space="preserve"> arasında da</w:t>
      </w:r>
      <w:r w:rsidR="002B3577" w:rsidRPr="00345A35">
        <w:rPr>
          <w:sz w:val="28"/>
          <w:szCs w:val="28"/>
        </w:rPr>
        <w:t xml:space="preserve"> caiz değildir.</w:t>
      </w:r>
      <w:r w:rsidR="003478B1">
        <w:rPr>
          <w:sz w:val="28"/>
          <w:szCs w:val="28"/>
        </w:rPr>
        <w:t xml:space="preserve"> Cumhura göre gayri müslimler İslam ülkesinde </w:t>
      </w:r>
      <w:r w:rsidR="008903B2">
        <w:rPr>
          <w:sz w:val="28"/>
          <w:szCs w:val="28"/>
        </w:rPr>
        <w:t>alışverişte</w:t>
      </w:r>
      <w:r w:rsidR="00B32061">
        <w:rPr>
          <w:sz w:val="28"/>
          <w:szCs w:val="28"/>
        </w:rPr>
        <w:t xml:space="preserve"> olsun diğer zahiri davranış kurallarında olsun, aynen Müslümanlar gibi sorumlu olmaları yanı sıra, kendi dinlerinde caiz olduğu için domuz ticareti onlar için caiz görülmüştür</w:t>
      </w:r>
      <w:r w:rsidR="003478B1">
        <w:rPr>
          <w:sz w:val="28"/>
          <w:szCs w:val="28"/>
        </w:rPr>
        <w:t>.</w:t>
      </w:r>
      <w:r w:rsidR="003478B1">
        <w:rPr>
          <w:rStyle w:val="DipnotBavurusu"/>
          <w:sz w:val="28"/>
          <w:szCs w:val="28"/>
        </w:rPr>
        <w:footnoteReference w:id="12"/>
      </w:r>
    </w:p>
    <w:p w:rsidR="00006289" w:rsidRPr="00006289" w:rsidRDefault="00006289" w:rsidP="00A50181">
      <w:pPr>
        <w:spacing w:before="240" w:after="240"/>
        <w:ind w:firstLine="709"/>
        <w:jc w:val="both"/>
        <w:rPr>
          <w:b/>
          <w:bCs/>
          <w:sz w:val="28"/>
          <w:szCs w:val="28"/>
        </w:rPr>
      </w:pPr>
      <w:r w:rsidRPr="00006289">
        <w:rPr>
          <w:b/>
          <w:bCs/>
          <w:sz w:val="28"/>
          <w:szCs w:val="28"/>
        </w:rPr>
        <w:t>2-Domuz Etinin Haramlığının Hikmeti</w:t>
      </w:r>
    </w:p>
    <w:p w:rsidR="005E06A1" w:rsidRPr="00345A35" w:rsidRDefault="005E06A1" w:rsidP="00A50181">
      <w:pPr>
        <w:spacing w:before="120" w:after="120"/>
        <w:ind w:firstLine="709"/>
        <w:jc w:val="both"/>
        <w:rPr>
          <w:sz w:val="28"/>
          <w:szCs w:val="28"/>
        </w:rPr>
      </w:pPr>
      <w:r w:rsidRPr="00345A35">
        <w:rPr>
          <w:sz w:val="28"/>
          <w:szCs w:val="28"/>
        </w:rPr>
        <w:t xml:space="preserve">Allah Teala </w:t>
      </w:r>
      <w:r>
        <w:rPr>
          <w:sz w:val="28"/>
          <w:szCs w:val="28"/>
        </w:rPr>
        <w:t>“</w:t>
      </w:r>
      <w:r w:rsidRPr="0022708E">
        <w:rPr>
          <w:i/>
          <w:iCs/>
          <w:sz w:val="28"/>
          <w:szCs w:val="28"/>
        </w:rPr>
        <w:t>hakîm</w:t>
      </w:r>
      <w:r>
        <w:rPr>
          <w:sz w:val="28"/>
          <w:szCs w:val="28"/>
        </w:rPr>
        <w:t>”</w:t>
      </w:r>
      <w:r w:rsidRPr="00345A35">
        <w:rPr>
          <w:sz w:val="28"/>
          <w:szCs w:val="28"/>
        </w:rPr>
        <w:t xml:space="preserve">, yani hikmet sahibidir. Bütün emir ve yasaklarında, bizim bilip bilmediğimiz birçok sebepler, hikmetler ve faydalar vardır. Fakat biz, </w:t>
      </w:r>
      <w:proofErr w:type="spellStart"/>
      <w:r w:rsidRPr="00345A35">
        <w:rPr>
          <w:sz w:val="28"/>
          <w:szCs w:val="28"/>
        </w:rPr>
        <w:t>Cenab</w:t>
      </w:r>
      <w:proofErr w:type="spellEnd"/>
      <w:r w:rsidRPr="00345A35">
        <w:rPr>
          <w:sz w:val="28"/>
          <w:szCs w:val="28"/>
        </w:rPr>
        <w:t>-ı Hakk'ın    emir ve yasaklarını faydalar elde etmek için değil, Allah'ın emri olduğu için yerine getiririz. Bizim bildiğimiz ve bilmediğimiz faydalar da böylece gerçekleşmiş olur.</w:t>
      </w:r>
    </w:p>
    <w:p w:rsidR="005E06A1" w:rsidRPr="00345A35" w:rsidRDefault="005E06A1" w:rsidP="00A50181">
      <w:pPr>
        <w:spacing w:before="120" w:after="120"/>
        <w:ind w:firstLine="709"/>
        <w:jc w:val="both"/>
        <w:rPr>
          <w:sz w:val="28"/>
          <w:szCs w:val="28"/>
        </w:rPr>
      </w:pPr>
      <w:r w:rsidRPr="00345A35">
        <w:rPr>
          <w:sz w:val="28"/>
          <w:szCs w:val="28"/>
        </w:rPr>
        <w:t xml:space="preserve">Domuz etinin yasaklanmış olmasında da bir kısmını bildiğimiz, bir kısmını ise henüz bilmediğimiz birçok sebepler vardır. </w:t>
      </w:r>
      <w:r>
        <w:rPr>
          <w:sz w:val="28"/>
          <w:szCs w:val="28"/>
        </w:rPr>
        <w:t>Domuzun,</w:t>
      </w:r>
      <w:r w:rsidRPr="00345A35">
        <w:rPr>
          <w:sz w:val="28"/>
          <w:szCs w:val="28"/>
        </w:rPr>
        <w:t xml:space="preserve"> lâşe, fare ve kendi pisliği dahil, her şeyi yemesi sebebiyle, etinde insan sağlığı için zararlı parazitler bulunduğu</w:t>
      </w:r>
      <w:r>
        <w:rPr>
          <w:sz w:val="28"/>
          <w:szCs w:val="28"/>
        </w:rPr>
        <w:t>,</w:t>
      </w:r>
      <w:r w:rsidRPr="00345A35">
        <w:rPr>
          <w:sz w:val="28"/>
          <w:szCs w:val="28"/>
        </w:rPr>
        <w:t xml:space="preserve"> domuz eti yenilen toplumlarda tehlikeli hastalıkların önlenemediği</w:t>
      </w:r>
      <w:r>
        <w:rPr>
          <w:sz w:val="28"/>
          <w:szCs w:val="28"/>
        </w:rPr>
        <w:t>,</w:t>
      </w:r>
      <w:r w:rsidRPr="00345A35">
        <w:rPr>
          <w:sz w:val="28"/>
          <w:szCs w:val="28"/>
        </w:rPr>
        <w:t xml:space="preserve"> domuz etinin, cinsiyet hayatını düzenleyen hormonlar üzerinde olumsuz etkiler</w:t>
      </w:r>
      <w:r>
        <w:rPr>
          <w:sz w:val="28"/>
          <w:szCs w:val="28"/>
        </w:rPr>
        <w:t xml:space="preserve"> yaptığı ve </w:t>
      </w:r>
      <w:r w:rsidRPr="00345A35">
        <w:rPr>
          <w:sz w:val="28"/>
          <w:szCs w:val="28"/>
        </w:rPr>
        <w:t>çoğu zaman ölümle neticelenen damar sertliği</w:t>
      </w:r>
      <w:r>
        <w:rPr>
          <w:sz w:val="28"/>
          <w:szCs w:val="28"/>
        </w:rPr>
        <w:t>,</w:t>
      </w:r>
      <w:r w:rsidRPr="00345A35">
        <w:rPr>
          <w:sz w:val="28"/>
          <w:szCs w:val="28"/>
        </w:rPr>
        <w:t xml:space="preserve"> karaciğer ve kalp yetmezliklerine zemin hazırladığı tıp otoritelerince ifade </w:t>
      </w:r>
      <w:r>
        <w:rPr>
          <w:sz w:val="28"/>
          <w:szCs w:val="28"/>
        </w:rPr>
        <w:t>edilmiştir</w:t>
      </w:r>
      <w:r w:rsidRPr="00345A35">
        <w:rPr>
          <w:sz w:val="28"/>
          <w:szCs w:val="28"/>
        </w:rPr>
        <w:t>.</w:t>
      </w:r>
      <w:r>
        <w:rPr>
          <w:rStyle w:val="DipnotBavurusu"/>
          <w:sz w:val="28"/>
          <w:szCs w:val="28"/>
        </w:rPr>
        <w:footnoteReference w:id="13"/>
      </w:r>
      <w:r w:rsidRPr="00345A35">
        <w:rPr>
          <w:sz w:val="28"/>
          <w:szCs w:val="28"/>
        </w:rPr>
        <w:t xml:space="preserve"> </w:t>
      </w:r>
    </w:p>
    <w:p w:rsidR="004A421F" w:rsidRDefault="004A421F" w:rsidP="00A50181">
      <w:pPr>
        <w:spacing w:before="120" w:after="120"/>
        <w:ind w:firstLine="709"/>
        <w:jc w:val="both"/>
        <w:rPr>
          <w:sz w:val="28"/>
          <w:szCs w:val="28"/>
        </w:rPr>
      </w:pPr>
    </w:p>
    <w:p w:rsidR="004A421F" w:rsidRDefault="007733D5" w:rsidP="00A50181">
      <w:pPr>
        <w:spacing w:before="120"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02 Ocak 2005</w:t>
      </w:r>
      <w:bookmarkStart w:id="0" w:name="_GoBack"/>
      <w:bookmarkEnd w:id="0"/>
    </w:p>
    <w:p w:rsidR="002B3577" w:rsidRPr="00345A35" w:rsidRDefault="004A421F" w:rsidP="00A50181">
      <w:pPr>
        <w:spacing w:before="120" w:after="120"/>
        <w:ind w:firstLine="709"/>
        <w:jc w:val="both"/>
        <w:rPr>
          <w:sz w:val="28"/>
          <w:szCs w:val="28"/>
        </w:rPr>
      </w:pPr>
      <w:r w:rsidRPr="00CE1B30">
        <w:rPr>
          <w:b/>
          <w:bCs/>
          <w:sz w:val="28"/>
          <w:szCs w:val="28"/>
        </w:rPr>
        <w:t>Dr. Ahmet GELİŞGEN</w:t>
      </w:r>
    </w:p>
    <w:p w:rsidR="002B3577" w:rsidRPr="00345A35" w:rsidRDefault="002B3577" w:rsidP="00A50181">
      <w:pPr>
        <w:spacing w:before="120" w:after="120"/>
        <w:ind w:firstLine="709"/>
        <w:jc w:val="both"/>
        <w:rPr>
          <w:sz w:val="28"/>
          <w:szCs w:val="28"/>
        </w:rPr>
      </w:pPr>
    </w:p>
    <w:p w:rsidR="000645D9" w:rsidRPr="00345A35" w:rsidRDefault="000645D9" w:rsidP="00A50181">
      <w:pPr>
        <w:spacing w:before="120" w:after="120"/>
        <w:ind w:firstLine="709"/>
        <w:jc w:val="both"/>
        <w:rPr>
          <w:sz w:val="28"/>
          <w:szCs w:val="28"/>
        </w:rPr>
      </w:pPr>
    </w:p>
    <w:p w:rsidR="005A2E99" w:rsidRPr="00345A35" w:rsidRDefault="005A2E99" w:rsidP="00A50181">
      <w:pPr>
        <w:spacing w:before="120" w:after="120"/>
        <w:ind w:firstLine="709"/>
        <w:jc w:val="both"/>
        <w:rPr>
          <w:sz w:val="28"/>
          <w:szCs w:val="28"/>
        </w:rPr>
      </w:pPr>
    </w:p>
    <w:p w:rsidR="001B289B" w:rsidRPr="00345A35" w:rsidRDefault="001B289B" w:rsidP="00A50181">
      <w:pPr>
        <w:spacing w:before="120" w:after="120"/>
        <w:ind w:firstLine="709"/>
        <w:jc w:val="both"/>
        <w:rPr>
          <w:sz w:val="28"/>
          <w:szCs w:val="28"/>
        </w:rPr>
      </w:pPr>
    </w:p>
    <w:sectPr w:rsidR="001B289B" w:rsidRPr="00345A35" w:rsidSect="004A71B2">
      <w:headerReference w:type="default" r:id="rId7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CAD" w:rsidRDefault="00526CAD" w:rsidP="002B2434">
      <w:r>
        <w:separator/>
      </w:r>
    </w:p>
  </w:endnote>
  <w:endnote w:type="continuationSeparator" w:id="0">
    <w:p w:rsidR="00526CAD" w:rsidRDefault="00526CAD" w:rsidP="002B2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CAD" w:rsidRDefault="00526CAD" w:rsidP="002B2434">
      <w:r>
        <w:separator/>
      </w:r>
    </w:p>
  </w:footnote>
  <w:footnote w:type="continuationSeparator" w:id="0">
    <w:p w:rsidR="00526CAD" w:rsidRDefault="00526CAD" w:rsidP="002B2434">
      <w:r>
        <w:continuationSeparator/>
      </w:r>
    </w:p>
  </w:footnote>
  <w:footnote w:id="1">
    <w:p w:rsidR="000D1B4A" w:rsidRPr="00270198" w:rsidRDefault="000D1B4A" w:rsidP="00270198">
      <w:pPr>
        <w:pStyle w:val="DipnotMetni"/>
        <w:ind w:left="142" w:hanging="142"/>
        <w:jc w:val="both"/>
        <w:rPr>
          <w:sz w:val="24"/>
          <w:szCs w:val="24"/>
        </w:rPr>
      </w:pPr>
      <w:r w:rsidRPr="00270198">
        <w:rPr>
          <w:rStyle w:val="DipnotBavurusu"/>
          <w:sz w:val="24"/>
          <w:szCs w:val="24"/>
        </w:rPr>
        <w:footnoteRef/>
      </w:r>
      <w:r w:rsidRPr="00270198">
        <w:rPr>
          <w:sz w:val="24"/>
          <w:szCs w:val="24"/>
        </w:rPr>
        <w:t xml:space="preserve"> </w:t>
      </w:r>
      <w:r w:rsidRPr="00270198">
        <w:rPr>
          <w:sz w:val="24"/>
          <w:szCs w:val="24"/>
        </w:rPr>
        <w:t xml:space="preserve">Bakara, 2/168, 173; </w:t>
      </w:r>
      <w:proofErr w:type="spellStart"/>
      <w:r w:rsidRPr="00270198">
        <w:rPr>
          <w:sz w:val="24"/>
          <w:szCs w:val="24"/>
        </w:rPr>
        <w:t>A'raf</w:t>
      </w:r>
      <w:proofErr w:type="spellEnd"/>
      <w:r w:rsidRPr="00270198">
        <w:rPr>
          <w:sz w:val="24"/>
          <w:szCs w:val="24"/>
        </w:rPr>
        <w:t xml:space="preserve"> 7/157</w:t>
      </w:r>
      <w:r w:rsidRPr="00270198">
        <w:rPr>
          <w:sz w:val="24"/>
          <w:szCs w:val="24"/>
        </w:rPr>
        <w:t>.</w:t>
      </w:r>
    </w:p>
  </w:footnote>
  <w:footnote w:id="2">
    <w:p w:rsidR="000D1B4A" w:rsidRPr="00270198" w:rsidRDefault="000D1B4A" w:rsidP="00270198">
      <w:pPr>
        <w:pStyle w:val="DipnotMetni"/>
        <w:ind w:left="142" w:hanging="142"/>
        <w:jc w:val="both"/>
        <w:rPr>
          <w:sz w:val="24"/>
          <w:szCs w:val="24"/>
        </w:rPr>
      </w:pPr>
      <w:r w:rsidRPr="00270198">
        <w:rPr>
          <w:rStyle w:val="DipnotBavurusu"/>
          <w:sz w:val="24"/>
          <w:szCs w:val="24"/>
        </w:rPr>
        <w:footnoteRef/>
      </w:r>
      <w:r w:rsidRPr="00270198">
        <w:rPr>
          <w:sz w:val="24"/>
          <w:szCs w:val="24"/>
        </w:rPr>
        <w:t xml:space="preserve"> </w:t>
      </w:r>
      <w:r w:rsidRPr="00270198">
        <w:rPr>
          <w:sz w:val="24"/>
          <w:szCs w:val="24"/>
        </w:rPr>
        <w:t xml:space="preserve"> Bakara, 2/173. Ayrıca bkz. </w:t>
      </w:r>
      <w:proofErr w:type="spellStart"/>
      <w:r w:rsidRPr="00270198">
        <w:rPr>
          <w:sz w:val="24"/>
          <w:szCs w:val="24"/>
        </w:rPr>
        <w:t>Nahl</w:t>
      </w:r>
      <w:proofErr w:type="spellEnd"/>
      <w:r w:rsidRPr="00270198">
        <w:rPr>
          <w:sz w:val="24"/>
          <w:szCs w:val="24"/>
        </w:rPr>
        <w:t xml:space="preserve"> 16/115; Maide, 5/3; </w:t>
      </w:r>
      <w:proofErr w:type="spellStart"/>
      <w:r w:rsidRPr="00270198">
        <w:rPr>
          <w:sz w:val="24"/>
          <w:szCs w:val="24"/>
        </w:rPr>
        <w:t>En'am</w:t>
      </w:r>
      <w:proofErr w:type="spellEnd"/>
      <w:r w:rsidRPr="00270198">
        <w:rPr>
          <w:sz w:val="24"/>
          <w:szCs w:val="24"/>
        </w:rPr>
        <w:t xml:space="preserve"> 6/145.</w:t>
      </w:r>
    </w:p>
  </w:footnote>
  <w:footnote w:id="3">
    <w:p w:rsidR="000D1B4A" w:rsidRPr="00270198" w:rsidRDefault="000D1B4A" w:rsidP="00270198">
      <w:pPr>
        <w:pStyle w:val="DipnotMetni"/>
        <w:ind w:left="142" w:hanging="142"/>
        <w:jc w:val="both"/>
        <w:rPr>
          <w:sz w:val="24"/>
          <w:szCs w:val="24"/>
        </w:rPr>
      </w:pPr>
      <w:r w:rsidRPr="00270198">
        <w:rPr>
          <w:rStyle w:val="DipnotBavurusu"/>
          <w:sz w:val="24"/>
          <w:szCs w:val="24"/>
        </w:rPr>
        <w:footnoteRef/>
      </w:r>
      <w:r w:rsidRPr="00270198">
        <w:rPr>
          <w:sz w:val="24"/>
          <w:szCs w:val="24"/>
        </w:rPr>
        <w:t xml:space="preserve"> </w:t>
      </w:r>
      <w:proofErr w:type="spellStart"/>
      <w:r w:rsidR="005132C8" w:rsidRPr="00270198">
        <w:rPr>
          <w:sz w:val="24"/>
          <w:szCs w:val="24"/>
        </w:rPr>
        <w:t>Şirâzî</w:t>
      </w:r>
      <w:proofErr w:type="spellEnd"/>
      <w:r w:rsidR="005132C8" w:rsidRPr="00270198">
        <w:rPr>
          <w:sz w:val="24"/>
          <w:szCs w:val="24"/>
        </w:rPr>
        <w:t xml:space="preserve">, </w:t>
      </w:r>
      <w:proofErr w:type="spellStart"/>
      <w:r w:rsidR="005132C8" w:rsidRPr="00270198">
        <w:rPr>
          <w:sz w:val="24"/>
          <w:szCs w:val="24"/>
        </w:rPr>
        <w:t>Mühezzeb</w:t>
      </w:r>
      <w:proofErr w:type="spellEnd"/>
      <w:r w:rsidR="005132C8" w:rsidRPr="00270198">
        <w:rPr>
          <w:sz w:val="24"/>
          <w:szCs w:val="24"/>
        </w:rPr>
        <w:t>, I</w:t>
      </w:r>
      <w:r w:rsidR="005132C8" w:rsidRPr="00270198">
        <w:rPr>
          <w:sz w:val="24"/>
          <w:szCs w:val="24"/>
        </w:rPr>
        <w:t>I/9, 10</w:t>
      </w:r>
      <w:r w:rsidRPr="00270198">
        <w:rPr>
          <w:sz w:val="24"/>
          <w:szCs w:val="24"/>
        </w:rPr>
        <w:t xml:space="preserve">; </w:t>
      </w:r>
      <w:proofErr w:type="spellStart"/>
      <w:r w:rsidR="005132C8" w:rsidRPr="00270198">
        <w:rPr>
          <w:sz w:val="24"/>
          <w:szCs w:val="24"/>
        </w:rPr>
        <w:t>İbn</w:t>
      </w:r>
      <w:proofErr w:type="spellEnd"/>
      <w:r w:rsidR="005132C8" w:rsidRPr="00270198">
        <w:rPr>
          <w:sz w:val="24"/>
          <w:szCs w:val="24"/>
        </w:rPr>
        <w:t xml:space="preserve"> </w:t>
      </w:r>
      <w:proofErr w:type="spellStart"/>
      <w:r w:rsidR="005132C8" w:rsidRPr="00270198">
        <w:rPr>
          <w:sz w:val="24"/>
          <w:szCs w:val="24"/>
        </w:rPr>
        <w:t>Kudâme</w:t>
      </w:r>
      <w:proofErr w:type="spellEnd"/>
      <w:r w:rsidR="005132C8" w:rsidRPr="00270198">
        <w:rPr>
          <w:sz w:val="24"/>
          <w:szCs w:val="24"/>
        </w:rPr>
        <w:t xml:space="preserve">, </w:t>
      </w:r>
      <w:proofErr w:type="spellStart"/>
      <w:r w:rsidR="005132C8" w:rsidRPr="00270198">
        <w:rPr>
          <w:sz w:val="24"/>
          <w:szCs w:val="24"/>
        </w:rPr>
        <w:t>Muğnî</w:t>
      </w:r>
      <w:proofErr w:type="spellEnd"/>
      <w:r w:rsidR="005132C8" w:rsidRPr="00270198">
        <w:rPr>
          <w:sz w:val="24"/>
          <w:szCs w:val="24"/>
        </w:rPr>
        <w:t xml:space="preserve">, IV/174; </w:t>
      </w:r>
      <w:proofErr w:type="spellStart"/>
      <w:r w:rsidR="00CE0EE6" w:rsidRPr="00270198">
        <w:rPr>
          <w:sz w:val="24"/>
          <w:szCs w:val="24"/>
        </w:rPr>
        <w:t>İbn</w:t>
      </w:r>
      <w:proofErr w:type="spellEnd"/>
      <w:r w:rsidR="00CE0EE6" w:rsidRPr="00270198">
        <w:rPr>
          <w:sz w:val="24"/>
          <w:szCs w:val="24"/>
        </w:rPr>
        <w:t xml:space="preserve"> </w:t>
      </w:r>
      <w:proofErr w:type="spellStart"/>
      <w:r w:rsidR="00CE0EE6" w:rsidRPr="00270198">
        <w:rPr>
          <w:sz w:val="24"/>
          <w:szCs w:val="24"/>
        </w:rPr>
        <w:t>Cüzeyy</w:t>
      </w:r>
      <w:proofErr w:type="spellEnd"/>
      <w:r w:rsidR="00CE0EE6" w:rsidRPr="00270198">
        <w:rPr>
          <w:sz w:val="24"/>
          <w:szCs w:val="24"/>
        </w:rPr>
        <w:t>, el-</w:t>
      </w:r>
      <w:proofErr w:type="spellStart"/>
      <w:r w:rsidR="00CE0EE6" w:rsidRPr="00270198">
        <w:rPr>
          <w:sz w:val="24"/>
          <w:szCs w:val="24"/>
        </w:rPr>
        <w:t>Kavânînü’l</w:t>
      </w:r>
      <w:proofErr w:type="spellEnd"/>
      <w:r w:rsidR="00CE0EE6" w:rsidRPr="00270198">
        <w:rPr>
          <w:sz w:val="24"/>
          <w:szCs w:val="24"/>
        </w:rPr>
        <w:t>-</w:t>
      </w:r>
      <w:proofErr w:type="spellStart"/>
      <w:r w:rsidR="00CE0EE6" w:rsidRPr="00270198">
        <w:rPr>
          <w:sz w:val="24"/>
          <w:szCs w:val="24"/>
        </w:rPr>
        <w:t>Fıkhiyye</w:t>
      </w:r>
      <w:proofErr w:type="spellEnd"/>
      <w:r w:rsidR="00CE0EE6" w:rsidRPr="00270198">
        <w:rPr>
          <w:sz w:val="24"/>
          <w:szCs w:val="24"/>
        </w:rPr>
        <w:t xml:space="preserve">, s. 32, 34; </w:t>
      </w:r>
      <w:proofErr w:type="spellStart"/>
      <w:r w:rsidR="001E43ED" w:rsidRPr="00270198">
        <w:rPr>
          <w:sz w:val="24"/>
          <w:szCs w:val="24"/>
        </w:rPr>
        <w:t>Kurtûbî</w:t>
      </w:r>
      <w:proofErr w:type="spellEnd"/>
      <w:r w:rsidR="001E43ED" w:rsidRPr="00270198">
        <w:rPr>
          <w:sz w:val="24"/>
          <w:szCs w:val="24"/>
        </w:rPr>
        <w:t>, el-Câm</w:t>
      </w:r>
      <w:r w:rsidR="007733D5" w:rsidRPr="00270198">
        <w:rPr>
          <w:sz w:val="24"/>
          <w:szCs w:val="24"/>
        </w:rPr>
        <w:t xml:space="preserve">i’, II/205; </w:t>
      </w:r>
      <w:proofErr w:type="spellStart"/>
      <w:r w:rsidR="007733D5" w:rsidRPr="00270198">
        <w:rPr>
          <w:sz w:val="24"/>
          <w:szCs w:val="24"/>
        </w:rPr>
        <w:t>Elmalı’lı</w:t>
      </w:r>
      <w:proofErr w:type="spellEnd"/>
      <w:r w:rsidR="007733D5" w:rsidRPr="00270198">
        <w:rPr>
          <w:sz w:val="24"/>
          <w:szCs w:val="24"/>
        </w:rPr>
        <w:t xml:space="preserve">, Hak Dini Kur’an Dili, </w:t>
      </w:r>
      <w:r w:rsidR="00270198">
        <w:rPr>
          <w:sz w:val="24"/>
          <w:szCs w:val="24"/>
        </w:rPr>
        <w:t xml:space="preserve">I/590; </w:t>
      </w:r>
      <w:r w:rsidR="007733D5" w:rsidRPr="00270198">
        <w:rPr>
          <w:sz w:val="24"/>
          <w:szCs w:val="24"/>
        </w:rPr>
        <w:t xml:space="preserve">III/1557; </w:t>
      </w:r>
      <w:proofErr w:type="spellStart"/>
      <w:r w:rsidR="007733D5" w:rsidRPr="00270198">
        <w:rPr>
          <w:sz w:val="24"/>
          <w:szCs w:val="24"/>
        </w:rPr>
        <w:t>Sâbûnî</w:t>
      </w:r>
      <w:proofErr w:type="spellEnd"/>
      <w:r w:rsidR="007733D5" w:rsidRPr="00270198">
        <w:rPr>
          <w:sz w:val="24"/>
          <w:szCs w:val="24"/>
        </w:rPr>
        <w:t xml:space="preserve">, </w:t>
      </w:r>
      <w:proofErr w:type="spellStart"/>
      <w:r w:rsidR="007733D5" w:rsidRPr="00270198">
        <w:rPr>
          <w:sz w:val="24"/>
          <w:szCs w:val="24"/>
        </w:rPr>
        <w:t>Revâiu’l-Beyân</w:t>
      </w:r>
      <w:proofErr w:type="spellEnd"/>
      <w:r w:rsidR="007733D5" w:rsidRPr="00270198">
        <w:rPr>
          <w:sz w:val="24"/>
          <w:szCs w:val="24"/>
        </w:rPr>
        <w:t xml:space="preserve">, I/164, 165; </w:t>
      </w:r>
      <w:proofErr w:type="spellStart"/>
      <w:r w:rsidR="005132C8" w:rsidRPr="00270198">
        <w:rPr>
          <w:sz w:val="24"/>
          <w:szCs w:val="24"/>
        </w:rPr>
        <w:t>Zuhaylî</w:t>
      </w:r>
      <w:proofErr w:type="spellEnd"/>
      <w:r w:rsidR="005132C8" w:rsidRPr="00270198">
        <w:rPr>
          <w:sz w:val="24"/>
          <w:szCs w:val="24"/>
        </w:rPr>
        <w:t>, el-</w:t>
      </w:r>
      <w:proofErr w:type="spellStart"/>
      <w:r w:rsidR="005132C8" w:rsidRPr="00270198">
        <w:rPr>
          <w:sz w:val="24"/>
          <w:szCs w:val="24"/>
        </w:rPr>
        <w:t>Fıkhu’l</w:t>
      </w:r>
      <w:proofErr w:type="spellEnd"/>
      <w:r w:rsidR="005132C8" w:rsidRPr="00270198">
        <w:rPr>
          <w:sz w:val="24"/>
          <w:szCs w:val="24"/>
        </w:rPr>
        <w:t xml:space="preserve">-İslâmî ve </w:t>
      </w:r>
      <w:proofErr w:type="spellStart"/>
      <w:r w:rsidR="005132C8" w:rsidRPr="00270198">
        <w:rPr>
          <w:sz w:val="24"/>
          <w:szCs w:val="24"/>
        </w:rPr>
        <w:t>Edilletuh</w:t>
      </w:r>
      <w:proofErr w:type="spellEnd"/>
      <w:r w:rsidR="005132C8" w:rsidRPr="00270198">
        <w:rPr>
          <w:sz w:val="24"/>
          <w:szCs w:val="24"/>
        </w:rPr>
        <w:t>, I/150</w:t>
      </w:r>
      <w:r w:rsidR="005132C8" w:rsidRPr="00270198">
        <w:rPr>
          <w:sz w:val="24"/>
          <w:szCs w:val="24"/>
        </w:rPr>
        <w:t>.</w:t>
      </w:r>
    </w:p>
  </w:footnote>
  <w:footnote w:id="4">
    <w:p w:rsidR="00270198" w:rsidRDefault="00270198">
      <w:pPr>
        <w:pStyle w:val="DipnotMetni"/>
      </w:pPr>
      <w:r>
        <w:rPr>
          <w:rStyle w:val="DipnotBavurusu"/>
        </w:rPr>
        <w:footnoteRef/>
      </w:r>
      <w:r>
        <w:t xml:space="preserve"> </w:t>
      </w:r>
      <w:proofErr w:type="spellStart"/>
      <w:r>
        <w:t>İbn</w:t>
      </w:r>
      <w:proofErr w:type="spellEnd"/>
      <w:r>
        <w:t xml:space="preserve"> </w:t>
      </w:r>
      <w:proofErr w:type="spellStart"/>
      <w:r>
        <w:t>Kudâme</w:t>
      </w:r>
      <w:proofErr w:type="spellEnd"/>
      <w:r>
        <w:t xml:space="preserve">, </w:t>
      </w:r>
      <w:proofErr w:type="spellStart"/>
      <w:r>
        <w:t>Muğnî</w:t>
      </w:r>
      <w:proofErr w:type="spellEnd"/>
      <w:r>
        <w:t>, I/61.</w:t>
      </w:r>
    </w:p>
  </w:footnote>
  <w:footnote w:id="5">
    <w:p w:rsidR="00D17331" w:rsidRPr="00270198" w:rsidRDefault="00D17331" w:rsidP="00270198">
      <w:pPr>
        <w:pStyle w:val="DipnotMetni"/>
        <w:ind w:left="142" w:hanging="142"/>
        <w:jc w:val="both"/>
        <w:rPr>
          <w:sz w:val="24"/>
          <w:szCs w:val="24"/>
        </w:rPr>
      </w:pPr>
      <w:r w:rsidRPr="00270198">
        <w:rPr>
          <w:rStyle w:val="DipnotBavurusu"/>
          <w:sz w:val="24"/>
          <w:szCs w:val="24"/>
        </w:rPr>
        <w:footnoteRef/>
      </w:r>
      <w:r w:rsidRPr="00270198">
        <w:rPr>
          <w:sz w:val="24"/>
          <w:szCs w:val="24"/>
        </w:rPr>
        <w:t xml:space="preserve"> </w:t>
      </w:r>
      <w:proofErr w:type="spellStart"/>
      <w:r w:rsidRPr="00270198">
        <w:rPr>
          <w:sz w:val="24"/>
          <w:szCs w:val="24"/>
        </w:rPr>
        <w:t>Cessâs</w:t>
      </w:r>
      <w:proofErr w:type="spellEnd"/>
      <w:r w:rsidRPr="00270198">
        <w:rPr>
          <w:sz w:val="24"/>
          <w:szCs w:val="24"/>
        </w:rPr>
        <w:t xml:space="preserve">, </w:t>
      </w:r>
      <w:proofErr w:type="spellStart"/>
      <w:r w:rsidRPr="00270198">
        <w:rPr>
          <w:sz w:val="24"/>
          <w:szCs w:val="24"/>
        </w:rPr>
        <w:t>Ahkâmu’l-Kur’ân</w:t>
      </w:r>
      <w:proofErr w:type="spellEnd"/>
      <w:r w:rsidRPr="00270198">
        <w:rPr>
          <w:sz w:val="24"/>
          <w:szCs w:val="24"/>
        </w:rPr>
        <w:t>, I/124</w:t>
      </w:r>
      <w:r w:rsidR="00270198" w:rsidRPr="00270198">
        <w:rPr>
          <w:sz w:val="24"/>
          <w:szCs w:val="24"/>
        </w:rPr>
        <w:t xml:space="preserve">; </w:t>
      </w:r>
      <w:proofErr w:type="spellStart"/>
      <w:r w:rsidR="00270198" w:rsidRPr="00270198">
        <w:rPr>
          <w:sz w:val="24"/>
          <w:szCs w:val="24"/>
        </w:rPr>
        <w:t>Sâbûnî</w:t>
      </w:r>
      <w:proofErr w:type="spellEnd"/>
      <w:r w:rsidR="00270198" w:rsidRPr="00270198">
        <w:rPr>
          <w:sz w:val="24"/>
          <w:szCs w:val="24"/>
        </w:rPr>
        <w:t xml:space="preserve">, </w:t>
      </w:r>
      <w:proofErr w:type="spellStart"/>
      <w:r w:rsidR="00270198" w:rsidRPr="00270198">
        <w:rPr>
          <w:sz w:val="24"/>
          <w:szCs w:val="24"/>
        </w:rPr>
        <w:t>Revâiu’l-Beyân</w:t>
      </w:r>
      <w:proofErr w:type="spellEnd"/>
      <w:r w:rsidR="00270198" w:rsidRPr="00270198">
        <w:rPr>
          <w:sz w:val="24"/>
          <w:szCs w:val="24"/>
        </w:rPr>
        <w:t>, I/164, 165</w:t>
      </w:r>
      <w:r w:rsidR="00270198" w:rsidRPr="00270198">
        <w:rPr>
          <w:sz w:val="24"/>
          <w:szCs w:val="24"/>
        </w:rPr>
        <w:t xml:space="preserve">; </w:t>
      </w:r>
    </w:p>
  </w:footnote>
  <w:footnote w:id="6">
    <w:p w:rsidR="001E43ED" w:rsidRPr="00270198" w:rsidRDefault="001E43ED" w:rsidP="00270198">
      <w:pPr>
        <w:pStyle w:val="DipnotMetni"/>
        <w:ind w:left="142" w:hanging="142"/>
        <w:jc w:val="both"/>
        <w:rPr>
          <w:sz w:val="24"/>
          <w:szCs w:val="24"/>
        </w:rPr>
      </w:pPr>
      <w:r w:rsidRPr="00270198">
        <w:rPr>
          <w:rStyle w:val="DipnotBavurusu"/>
          <w:sz w:val="24"/>
          <w:szCs w:val="24"/>
        </w:rPr>
        <w:footnoteRef/>
      </w:r>
      <w:r w:rsidRPr="00270198">
        <w:rPr>
          <w:sz w:val="24"/>
          <w:szCs w:val="24"/>
        </w:rPr>
        <w:t xml:space="preserve"> </w:t>
      </w:r>
      <w:proofErr w:type="spellStart"/>
      <w:r w:rsidRPr="00270198">
        <w:rPr>
          <w:sz w:val="24"/>
          <w:szCs w:val="24"/>
        </w:rPr>
        <w:t>Cessâs</w:t>
      </w:r>
      <w:proofErr w:type="spellEnd"/>
      <w:r w:rsidRPr="00270198">
        <w:rPr>
          <w:sz w:val="24"/>
          <w:szCs w:val="24"/>
        </w:rPr>
        <w:t xml:space="preserve">, </w:t>
      </w:r>
      <w:proofErr w:type="spellStart"/>
      <w:r w:rsidRPr="00270198">
        <w:rPr>
          <w:sz w:val="24"/>
          <w:szCs w:val="24"/>
        </w:rPr>
        <w:t>Ahkâmu’l-Kur’ân</w:t>
      </w:r>
      <w:proofErr w:type="spellEnd"/>
      <w:r w:rsidRPr="00270198">
        <w:rPr>
          <w:sz w:val="24"/>
          <w:szCs w:val="24"/>
        </w:rPr>
        <w:t>, I/124</w:t>
      </w:r>
      <w:r w:rsidRPr="00270198">
        <w:rPr>
          <w:sz w:val="24"/>
          <w:szCs w:val="24"/>
        </w:rPr>
        <w:t xml:space="preserve">; </w:t>
      </w:r>
      <w:proofErr w:type="spellStart"/>
      <w:r w:rsidRPr="00270198">
        <w:rPr>
          <w:sz w:val="24"/>
          <w:szCs w:val="24"/>
        </w:rPr>
        <w:t>İbnü’l</w:t>
      </w:r>
      <w:proofErr w:type="spellEnd"/>
      <w:r w:rsidRPr="00270198">
        <w:rPr>
          <w:sz w:val="24"/>
          <w:szCs w:val="24"/>
        </w:rPr>
        <w:t xml:space="preserve">-Arabî, </w:t>
      </w:r>
      <w:proofErr w:type="spellStart"/>
      <w:r w:rsidRPr="00270198">
        <w:rPr>
          <w:sz w:val="24"/>
          <w:szCs w:val="24"/>
        </w:rPr>
        <w:t>Ahkâmü’l</w:t>
      </w:r>
      <w:proofErr w:type="spellEnd"/>
      <w:r w:rsidRPr="00270198">
        <w:rPr>
          <w:sz w:val="24"/>
          <w:szCs w:val="24"/>
        </w:rPr>
        <w:t>-Kur’an, I/54.</w:t>
      </w:r>
    </w:p>
  </w:footnote>
  <w:footnote w:id="7">
    <w:p w:rsidR="00CE0EE6" w:rsidRPr="00270198" w:rsidRDefault="00CE0EE6" w:rsidP="00270198">
      <w:pPr>
        <w:pStyle w:val="DipnotMetni"/>
        <w:ind w:left="142" w:hanging="142"/>
        <w:jc w:val="both"/>
        <w:rPr>
          <w:sz w:val="24"/>
          <w:szCs w:val="24"/>
        </w:rPr>
      </w:pPr>
      <w:r w:rsidRPr="00270198">
        <w:rPr>
          <w:rStyle w:val="DipnotBavurusu"/>
          <w:sz w:val="24"/>
          <w:szCs w:val="24"/>
        </w:rPr>
        <w:footnoteRef/>
      </w:r>
      <w:r w:rsidRPr="00270198">
        <w:rPr>
          <w:sz w:val="24"/>
          <w:szCs w:val="24"/>
        </w:rPr>
        <w:t xml:space="preserve"> </w:t>
      </w:r>
      <w:proofErr w:type="spellStart"/>
      <w:r w:rsidR="003478B1">
        <w:t>İbn</w:t>
      </w:r>
      <w:proofErr w:type="spellEnd"/>
      <w:r w:rsidR="003478B1">
        <w:t xml:space="preserve"> </w:t>
      </w:r>
      <w:proofErr w:type="spellStart"/>
      <w:r w:rsidR="003478B1">
        <w:t>Rüşd</w:t>
      </w:r>
      <w:proofErr w:type="spellEnd"/>
      <w:r w:rsidR="003478B1">
        <w:t xml:space="preserve">, </w:t>
      </w:r>
      <w:proofErr w:type="spellStart"/>
      <w:r w:rsidR="003478B1">
        <w:t>Bidâyetü’l-Müctehid</w:t>
      </w:r>
      <w:proofErr w:type="spellEnd"/>
      <w:r w:rsidR="003478B1">
        <w:t xml:space="preserve">, I/1161; </w:t>
      </w:r>
      <w:proofErr w:type="spellStart"/>
      <w:r w:rsidR="003478B1" w:rsidRPr="00270198">
        <w:rPr>
          <w:sz w:val="24"/>
          <w:szCs w:val="24"/>
        </w:rPr>
        <w:t>Şirâzî</w:t>
      </w:r>
      <w:proofErr w:type="spellEnd"/>
      <w:r w:rsidR="003478B1" w:rsidRPr="00270198">
        <w:rPr>
          <w:sz w:val="24"/>
          <w:szCs w:val="24"/>
        </w:rPr>
        <w:t xml:space="preserve">, </w:t>
      </w:r>
      <w:proofErr w:type="spellStart"/>
      <w:r w:rsidR="003478B1" w:rsidRPr="00270198">
        <w:rPr>
          <w:sz w:val="24"/>
          <w:szCs w:val="24"/>
        </w:rPr>
        <w:t>Mühezzeb</w:t>
      </w:r>
      <w:proofErr w:type="spellEnd"/>
      <w:r w:rsidR="003478B1" w:rsidRPr="00270198">
        <w:rPr>
          <w:sz w:val="24"/>
          <w:szCs w:val="24"/>
        </w:rPr>
        <w:t>, II/9, 10</w:t>
      </w:r>
      <w:r w:rsidR="003478B1">
        <w:rPr>
          <w:sz w:val="24"/>
          <w:szCs w:val="24"/>
        </w:rPr>
        <w:t xml:space="preserve">; </w:t>
      </w:r>
      <w:proofErr w:type="spellStart"/>
      <w:r w:rsidR="003478B1" w:rsidRPr="00270198">
        <w:rPr>
          <w:sz w:val="24"/>
          <w:szCs w:val="24"/>
        </w:rPr>
        <w:t>İbn</w:t>
      </w:r>
      <w:proofErr w:type="spellEnd"/>
      <w:r w:rsidR="003478B1" w:rsidRPr="00270198">
        <w:rPr>
          <w:sz w:val="24"/>
          <w:szCs w:val="24"/>
        </w:rPr>
        <w:t xml:space="preserve"> </w:t>
      </w:r>
      <w:proofErr w:type="spellStart"/>
      <w:r w:rsidR="003478B1" w:rsidRPr="00270198">
        <w:rPr>
          <w:sz w:val="24"/>
          <w:szCs w:val="24"/>
        </w:rPr>
        <w:t>Cüzeyy</w:t>
      </w:r>
      <w:proofErr w:type="spellEnd"/>
      <w:r w:rsidR="003478B1" w:rsidRPr="00270198">
        <w:rPr>
          <w:sz w:val="24"/>
          <w:szCs w:val="24"/>
        </w:rPr>
        <w:t>, el-</w:t>
      </w:r>
      <w:proofErr w:type="spellStart"/>
      <w:r w:rsidR="003478B1" w:rsidRPr="00270198">
        <w:rPr>
          <w:sz w:val="24"/>
          <w:szCs w:val="24"/>
        </w:rPr>
        <w:t>Kavânînü’l</w:t>
      </w:r>
      <w:proofErr w:type="spellEnd"/>
      <w:r w:rsidR="003478B1" w:rsidRPr="00270198">
        <w:rPr>
          <w:sz w:val="24"/>
          <w:szCs w:val="24"/>
        </w:rPr>
        <w:t>-</w:t>
      </w:r>
      <w:proofErr w:type="spellStart"/>
      <w:r w:rsidR="003478B1" w:rsidRPr="00270198">
        <w:rPr>
          <w:sz w:val="24"/>
          <w:szCs w:val="24"/>
        </w:rPr>
        <w:t>Fıkhiyye</w:t>
      </w:r>
      <w:proofErr w:type="spellEnd"/>
      <w:r w:rsidR="003478B1" w:rsidRPr="00270198">
        <w:rPr>
          <w:sz w:val="24"/>
          <w:szCs w:val="24"/>
        </w:rPr>
        <w:t xml:space="preserve">, s. 212; </w:t>
      </w:r>
      <w:proofErr w:type="spellStart"/>
      <w:r w:rsidR="003478B1" w:rsidRPr="00270198">
        <w:rPr>
          <w:sz w:val="24"/>
          <w:szCs w:val="24"/>
        </w:rPr>
        <w:t>Zuhaylî</w:t>
      </w:r>
      <w:proofErr w:type="spellEnd"/>
      <w:r w:rsidR="003478B1" w:rsidRPr="00270198">
        <w:rPr>
          <w:sz w:val="24"/>
          <w:szCs w:val="24"/>
        </w:rPr>
        <w:t>, el-</w:t>
      </w:r>
      <w:proofErr w:type="spellStart"/>
      <w:r w:rsidR="003478B1" w:rsidRPr="00270198">
        <w:rPr>
          <w:sz w:val="24"/>
          <w:szCs w:val="24"/>
        </w:rPr>
        <w:t>Fıkhu’l</w:t>
      </w:r>
      <w:proofErr w:type="spellEnd"/>
      <w:r w:rsidR="003478B1" w:rsidRPr="00270198">
        <w:rPr>
          <w:sz w:val="24"/>
          <w:szCs w:val="24"/>
        </w:rPr>
        <w:t xml:space="preserve">-İslâmî ve </w:t>
      </w:r>
      <w:proofErr w:type="spellStart"/>
      <w:r w:rsidR="003478B1" w:rsidRPr="00270198">
        <w:rPr>
          <w:sz w:val="24"/>
          <w:szCs w:val="24"/>
        </w:rPr>
        <w:t>Edilletuh</w:t>
      </w:r>
      <w:proofErr w:type="spellEnd"/>
      <w:r w:rsidR="003478B1" w:rsidRPr="00270198">
        <w:rPr>
          <w:sz w:val="24"/>
          <w:szCs w:val="24"/>
        </w:rPr>
        <w:t>, IV/44, 45.</w:t>
      </w:r>
    </w:p>
  </w:footnote>
  <w:footnote w:id="8">
    <w:p w:rsidR="000D1B4A" w:rsidRPr="00270198" w:rsidRDefault="000D1B4A" w:rsidP="00270198">
      <w:pPr>
        <w:pStyle w:val="DipnotMetni"/>
        <w:ind w:left="142" w:hanging="142"/>
        <w:jc w:val="both"/>
        <w:rPr>
          <w:sz w:val="24"/>
          <w:szCs w:val="24"/>
        </w:rPr>
      </w:pPr>
      <w:r w:rsidRPr="00270198">
        <w:rPr>
          <w:rStyle w:val="DipnotBavurusu"/>
          <w:sz w:val="24"/>
          <w:szCs w:val="24"/>
        </w:rPr>
        <w:footnoteRef/>
      </w:r>
      <w:r w:rsidRPr="00270198">
        <w:rPr>
          <w:sz w:val="24"/>
          <w:szCs w:val="24"/>
        </w:rPr>
        <w:t xml:space="preserve"> </w:t>
      </w:r>
      <w:proofErr w:type="spellStart"/>
      <w:r w:rsidRPr="00270198">
        <w:rPr>
          <w:sz w:val="24"/>
          <w:szCs w:val="24"/>
        </w:rPr>
        <w:t>Dürarü’l-</w:t>
      </w:r>
      <w:proofErr w:type="gramStart"/>
      <w:r w:rsidRPr="00270198">
        <w:rPr>
          <w:sz w:val="24"/>
          <w:szCs w:val="24"/>
        </w:rPr>
        <w:t>Hükkâm</w:t>
      </w:r>
      <w:proofErr w:type="spellEnd"/>
      <w:r w:rsidRPr="00270198">
        <w:rPr>
          <w:sz w:val="24"/>
          <w:szCs w:val="24"/>
        </w:rPr>
        <w:t xml:space="preserve">  </w:t>
      </w:r>
      <w:proofErr w:type="spellStart"/>
      <w:r w:rsidRPr="00270198">
        <w:rPr>
          <w:sz w:val="24"/>
          <w:szCs w:val="24"/>
        </w:rPr>
        <w:t>Şerhu</w:t>
      </w:r>
      <w:proofErr w:type="spellEnd"/>
      <w:proofErr w:type="gramEnd"/>
      <w:r w:rsidRPr="00270198">
        <w:rPr>
          <w:sz w:val="24"/>
          <w:szCs w:val="24"/>
        </w:rPr>
        <w:t xml:space="preserve"> </w:t>
      </w:r>
      <w:proofErr w:type="spellStart"/>
      <w:r w:rsidRPr="00270198">
        <w:rPr>
          <w:sz w:val="24"/>
          <w:szCs w:val="24"/>
        </w:rPr>
        <w:t>Mecelletü’l</w:t>
      </w:r>
      <w:proofErr w:type="spellEnd"/>
      <w:r w:rsidRPr="00270198">
        <w:rPr>
          <w:sz w:val="24"/>
          <w:szCs w:val="24"/>
        </w:rPr>
        <w:t>-Ahkâm, I, 79. Geniş bilgi için bkz. Mustafa Baktır, İslam Hukukunda Zaruret Hali.</w:t>
      </w:r>
    </w:p>
  </w:footnote>
  <w:footnote w:id="9">
    <w:p w:rsidR="004C0DC7" w:rsidRPr="00270198" w:rsidRDefault="004C0DC7" w:rsidP="00270198">
      <w:pPr>
        <w:pStyle w:val="DipnotMetni"/>
        <w:ind w:left="142" w:hanging="142"/>
        <w:jc w:val="both"/>
        <w:rPr>
          <w:sz w:val="24"/>
          <w:szCs w:val="24"/>
        </w:rPr>
      </w:pPr>
      <w:r w:rsidRPr="00270198">
        <w:rPr>
          <w:rStyle w:val="DipnotBavurusu"/>
          <w:sz w:val="24"/>
          <w:szCs w:val="24"/>
        </w:rPr>
        <w:footnoteRef/>
      </w:r>
      <w:r w:rsidRPr="00270198">
        <w:rPr>
          <w:sz w:val="24"/>
          <w:szCs w:val="24"/>
        </w:rPr>
        <w:t xml:space="preserve"> </w:t>
      </w:r>
      <w:r w:rsidRPr="00270198">
        <w:rPr>
          <w:sz w:val="24"/>
          <w:szCs w:val="24"/>
        </w:rPr>
        <w:t>Müslim, Hayız</w:t>
      </w:r>
      <w:r w:rsidRPr="00270198">
        <w:rPr>
          <w:sz w:val="24"/>
          <w:szCs w:val="24"/>
        </w:rPr>
        <w:t>,</w:t>
      </w:r>
      <w:r w:rsidRPr="00270198">
        <w:rPr>
          <w:sz w:val="24"/>
          <w:szCs w:val="24"/>
        </w:rPr>
        <w:t xml:space="preserve">105; Ebu Davud, Libas, </w:t>
      </w:r>
      <w:r w:rsidRPr="00270198">
        <w:rPr>
          <w:sz w:val="24"/>
          <w:szCs w:val="24"/>
        </w:rPr>
        <w:t xml:space="preserve">38; </w:t>
      </w:r>
      <w:proofErr w:type="spellStart"/>
      <w:r w:rsidRPr="00270198">
        <w:rPr>
          <w:sz w:val="24"/>
          <w:szCs w:val="24"/>
        </w:rPr>
        <w:t>Tirmizi</w:t>
      </w:r>
      <w:proofErr w:type="spellEnd"/>
      <w:r w:rsidRPr="00270198">
        <w:rPr>
          <w:sz w:val="24"/>
          <w:szCs w:val="24"/>
        </w:rPr>
        <w:t xml:space="preserve">, Libas, 7; </w:t>
      </w:r>
      <w:proofErr w:type="spellStart"/>
      <w:r w:rsidRPr="00270198">
        <w:rPr>
          <w:sz w:val="24"/>
          <w:szCs w:val="24"/>
        </w:rPr>
        <w:t>Nesâî</w:t>
      </w:r>
      <w:proofErr w:type="spellEnd"/>
      <w:r w:rsidRPr="00270198">
        <w:rPr>
          <w:sz w:val="24"/>
          <w:szCs w:val="24"/>
        </w:rPr>
        <w:t xml:space="preserve">, Fer’,4; </w:t>
      </w:r>
      <w:proofErr w:type="spellStart"/>
      <w:r w:rsidRPr="00270198">
        <w:rPr>
          <w:sz w:val="24"/>
          <w:szCs w:val="24"/>
        </w:rPr>
        <w:t>Ahmed</w:t>
      </w:r>
      <w:proofErr w:type="spellEnd"/>
      <w:r w:rsidRPr="00270198">
        <w:rPr>
          <w:sz w:val="24"/>
          <w:szCs w:val="24"/>
        </w:rPr>
        <w:t xml:space="preserve"> b. </w:t>
      </w:r>
      <w:proofErr w:type="spellStart"/>
      <w:r w:rsidRPr="00270198">
        <w:rPr>
          <w:sz w:val="24"/>
          <w:szCs w:val="24"/>
        </w:rPr>
        <w:t>Hanbel</w:t>
      </w:r>
      <w:proofErr w:type="spellEnd"/>
      <w:r w:rsidRPr="00270198">
        <w:rPr>
          <w:sz w:val="24"/>
          <w:szCs w:val="24"/>
        </w:rPr>
        <w:t>, I, 219</w:t>
      </w:r>
      <w:r w:rsidRPr="00270198">
        <w:rPr>
          <w:sz w:val="24"/>
          <w:szCs w:val="24"/>
        </w:rPr>
        <w:t xml:space="preserve">; </w:t>
      </w:r>
      <w:proofErr w:type="spellStart"/>
      <w:r w:rsidRPr="00270198">
        <w:rPr>
          <w:sz w:val="24"/>
          <w:szCs w:val="24"/>
        </w:rPr>
        <w:t>Dârimî</w:t>
      </w:r>
      <w:proofErr w:type="spellEnd"/>
      <w:r w:rsidRPr="00270198">
        <w:rPr>
          <w:sz w:val="24"/>
          <w:szCs w:val="24"/>
        </w:rPr>
        <w:t xml:space="preserve">, </w:t>
      </w:r>
      <w:proofErr w:type="spellStart"/>
      <w:r w:rsidRPr="00270198">
        <w:rPr>
          <w:sz w:val="24"/>
          <w:szCs w:val="24"/>
        </w:rPr>
        <w:t>Edâhî</w:t>
      </w:r>
      <w:proofErr w:type="spellEnd"/>
      <w:r w:rsidRPr="00270198">
        <w:rPr>
          <w:sz w:val="24"/>
          <w:szCs w:val="24"/>
        </w:rPr>
        <w:t xml:space="preserve">, 20; </w:t>
      </w:r>
      <w:proofErr w:type="spellStart"/>
      <w:r w:rsidRPr="00270198">
        <w:rPr>
          <w:sz w:val="24"/>
          <w:szCs w:val="24"/>
        </w:rPr>
        <w:t>Muvattâ</w:t>
      </w:r>
      <w:proofErr w:type="spellEnd"/>
      <w:r w:rsidRPr="00270198">
        <w:rPr>
          <w:sz w:val="24"/>
          <w:szCs w:val="24"/>
        </w:rPr>
        <w:t xml:space="preserve">, </w:t>
      </w:r>
      <w:proofErr w:type="spellStart"/>
      <w:r w:rsidRPr="00270198">
        <w:rPr>
          <w:sz w:val="24"/>
          <w:szCs w:val="24"/>
        </w:rPr>
        <w:t>Sayd</w:t>
      </w:r>
      <w:proofErr w:type="spellEnd"/>
      <w:r w:rsidRPr="00270198">
        <w:rPr>
          <w:sz w:val="24"/>
          <w:szCs w:val="24"/>
        </w:rPr>
        <w:t>, 1</w:t>
      </w:r>
      <w:r w:rsidRPr="00270198">
        <w:rPr>
          <w:sz w:val="24"/>
          <w:szCs w:val="24"/>
        </w:rPr>
        <w:t>7.</w:t>
      </w:r>
    </w:p>
  </w:footnote>
  <w:footnote w:id="10">
    <w:p w:rsidR="004C0DC7" w:rsidRPr="00270198" w:rsidRDefault="004C0DC7" w:rsidP="00270198">
      <w:pPr>
        <w:pStyle w:val="DipnotMetni"/>
        <w:ind w:left="142" w:hanging="142"/>
        <w:jc w:val="both"/>
        <w:rPr>
          <w:sz w:val="24"/>
          <w:szCs w:val="24"/>
        </w:rPr>
      </w:pPr>
      <w:r w:rsidRPr="00270198">
        <w:rPr>
          <w:rStyle w:val="DipnotBavurusu"/>
          <w:sz w:val="24"/>
          <w:szCs w:val="24"/>
        </w:rPr>
        <w:footnoteRef/>
      </w:r>
      <w:r w:rsidRPr="00270198">
        <w:rPr>
          <w:sz w:val="24"/>
          <w:szCs w:val="24"/>
        </w:rPr>
        <w:t xml:space="preserve"> </w:t>
      </w:r>
      <w:proofErr w:type="spellStart"/>
      <w:r w:rsidRPr="00270198">
        <w:rPr>
          <w:sz w:val="24"/>
          <w:szCs w:val="24"/>
        </w:rPr>
        <w:t>Şirâzî</w:t>
      </w:r>
      <w:proofErr w:type="spellEnd"/>
      <w:r w:rsidRPr="00270198">
        <w:rPr>
          <w:sz w:val="24"/>
          <w:szCs w:val="24"/>
        </w:rPr>
        <w:t xml:space="preserve">, </w:t>
      </w:r>
      <w:proofErr w:type="spellStart"/>
      <w:r w:rsidRPr="00270198">
        <w:rPr>
          <w:sz w:val="24"/>
          <w:szCs w:val="24"/>
        </w:rPr>
        <w:t>Mühezzeb</w:t>
      </w:r>
      <w:proofErr w:type="spellEnd"/>
      <w:r w:rsidRPr="00270198">
        <w:rPr>
          <w:sz w:val="24"/>
          <w:szCs w:val="24"/>
        </w:rPr>
        <w:t xml:space="preserve">, I/26,27, 28; </w:t>
      </w:r>
      <w:proofErr w:type="gramStart"/>
      <w:r w:rsidRPr="00270198">
        <w:rPr>
          <w:sz w:val="24"/>
          <w:szCs w:val="24"/>
        </w:rPr>
        <w:t>Kamil</w:t>
      </w:r>
      <w:proofErr w:type="gramEnd"/>
      <w:r w:rsidRPr="00270198">
        <w:rPr>
          <w:sz w:val="24"/>
          <w:szCs w:val="24"/>
        </w:rPr>
        <w:t xml:space="preserve"> Miras, </w:t>
      </w:r>
      <w:proofErr w:type="spellStart"/>
      <w:r w:rsidRPr="00270198">
        <w:rPr>
          <w:sz w:val="24"/>
          <w:szCs w:val="24"/>
        </w:rPr>
        <w:t>Sahîh</w:t>
      </w:r>
      <w:proofErr w:type="spellEnd"/>
      <w:r w:rsidRPr="00270198">
        <w:rPr>
          <w:sz w:val="24"/>
          <w:szCs w:val="24"/>
        </w:rPr>
        <w:t xml:space="preserve">-i </w:t>
      </w:r>
      <w:proofErr w:type="spellStart"/>
      <w:r w:rsidRPr="00270198">
        <w:rPr>
          <w:sz w:val="24"/>
          <w:szCs w:val="24"/>
        </w:rPr>
        <w:t>Buharî</w:t>
      </w:r>
      <w:proofErr w:type="spellEnd"/>
      <w:r w:rsidRPr="00270198">
        <w:rPr>
          <w:sz w:val="24"/>
          <w:szCs w:val="24"/>
        </w:rPr>
        <w:t xml:space="preserve"> Muhtasarı </w:t>
      </w:r>
      <w:proofErr w:type="spellStart"/>
      <w:r w:rsidRPr="00270198">
        <w:rPr>
          <w:sz w:val="24"/>
          <w:szCs w:val="24"/>
        </w:rPr>
        <w:t>Tecrîd</w:t>
      </w:r>
      <w:proofErr w:type="spellEnd"/>
      <w:r w:rsidRPr="00270198">
        <w:rPr>
          <w:sz w:val="24"/>
          <w:szCs w:val="24"/>
        </w:rPr>
        <w:t xml:space="preserve">-i Sarih </w:t>
      </w:r>
      <w:proofErr w:type="spellStart"/>
      <w:r w:rsidRPr="00270198">
        <w:rPr>
          <w:sz w:val="24"/>
          <w:szCs w:val="24"/>
        </w:rPr>
        <w:t>Tercemesi</w:t>
      </w:r>
      <w:proofErr w:type="spellEnd"/>
      <w:r w:rsidRPr="00270198">
        <w:rPr>
          <w:sz w:val="24"/>
          <w:szCs w:val="24"/>
        </w:rPr>
        <w:t xml:space="preserve"> ve Şerhi, V/301; </w:t>
      </w:r>
      <w:proofErr w:type="spellStart"/>
      <w:r w:rsidRPr="00270198">
        <w:rPr>
          <w:sz w:val="24"/>
          <w:szCs w:val="24"/>
        </w:rPr>
        <w:t>Ahmed</w:t>
      </w:r>
      <w:proofErr w:type="spellEnd"/>
      <w:r w:rsidRPr="00270198">
        <w:rPr>
          <w:sz w:val="24"/>
          <w:szCs w:val="24"/>
        </w:rPr>
        <w:t xml:space="preserve"> </w:t>
      </w:r>
      <w:proofErr w:type="spellStart"/>
      <w:r w:rsidRPr="00270198">
        <w:rPr>
          <w:sz w:val="24"/>
          <w:szCs w:val="24"/>
        </w:rPr>
        <w:t>Davudoğlu</w:t>
      </w:r>
      <w:proofErr w:type="spellEnd"/>
      <w:r w:rsidRPr="00270198">
        <w:rPr>
          <w:sz w:val="24"/>
          <w:szCs w:val="24"/>
        </w:rPr>
        <w:t xml:space="preserve">, </w:t>
      </w:r>
      <w:proofErr w:type="spellStart"/>
      <w:r w:rsidRPr="00270198">
        <w:rPr>
          <w:sz w:val="24"/>
          <w:szCs w:val="24"/>
        </w:rPr>
        <w:t>Sahîh</w:t>
      </w:r>
      <w:proofErr w:type="spellEnd"/>
      <w:r w:rsidRPr="00270198">
        <w:rPr>
          <w:sz w:val="24"/>
          <w:szCs w:val="24"/>
        </w:rPr>
        <w:t xml:space="preserve">-i Müslim </w:t>
      </w:r>
      <w:proofErr w:type="spellStart"/>
      <w:r w:rsidRPr="00270198">
        <w:rPr>
          <w:sz w:val="24"/>
          <w:szCs w:val="24"/>
        </w:rPr>
        <w:t>Terceme</w:t>
      </w:r>
      <w:proofErr w:type="spellEnd"/>
      <w:r w:rsidRPr="00270198">
        <w:rPr>
          <w:sz w:val="24"/>
          <w:szCs w:val="24"/>
        </w:rPr>
        <w:t xml:space="preserve"> ve Şerhi, II/617, 618.</w:t>
      </w:r>
    </w:p>
  </w:footnote>
  <w:footnote w:id="11">
    <w:p w:rsidR="00270198" w:rsidRDefault="00270198">
      <w:pPr>
        <w:pStyle w:val="DipnotMetni"/>
      </w:pPr>
      <w:r>
        <w:rPr>
          <w:rStyle w:val="DipnotBavurusu"/>
        </w:rPr>
        <w:footnoteRef/>
      </w:r>
      <w:r>
        <w:t xml:space="preserve"> </w:t>
      </w:r>
      <w:proofErr w:type="spellStart"/>
      <w:r w:rsidR="003478B1">
        <w:t>İbn</w:t>
      </w:r>
      <w:proofErr w:type="spellEnd"/>
      <w:r w:rsidR="003478B1">
        <w:t xml:space="preserve"> </w:t>
      </w:r>
      <w:proofErr w:type="spellStart"/>
      <w:r w:rsidR="003478B1">
        <w:t>Rüşd</w:t>
      </w:r>
      <w:proofErr w:type="spellEnd"/>
      <w:r w:rsidR="003478B1">
        <w:t xml:space="preserve">, </w:t>
      </w:r>
      <w:proofErr w:type="spellStart"/>
      <w:r w:rsidR="003478B1">
        <w:t>Bidâyetü’l-Müctehid</w:t>
      </w:r>
      <w:proofErr w:type="spellEnd"/>
      <w:r w:rsidR="003478B1">
        <w:t xml:space="preserve">, I/1161; </w:t>
      </w:r>
      <w:proofErr w:type="spellStart"/>
      <w:r w:rsidRPr="00270198">
        <w:rPr>
          <w:sz w:val="24"/>
          <w:szCs w:val="24"/>
        </w:rPr>
        <w:t>Şirâzî</w:t>
      </w:r>
      <w:proofErr w:type="spellEnd"/>
      <w:r w:rsidRPr="00270198">
        <w:rPr>
          <w:sz w:val="24"/>
          <w:szCs w:val="24"/>
        </w:rPr>
        <w:t xml:space="preserve">, </w:t>
      </w:r>
      <w:proofErr w:type="spellStart"/>
      <w:r w:rsidRPr="00270198">
        <w:rPr>
          <w:sz w:val="24"/>
          <w:szCs w:val="24"/>
        </w:rPr>
        <w:t>Mühezzeb</w:t>
      </w:r>
      <w:proofErr w:type="spellEnd"/>
      <w:r w:rsidRPr="00270198">
        <w:rPr>
          <w:sz w:val="24"/>
          <w:szCs w:val="24"/>
        </w:rPr>
        <w:t>, II/9, 10</w:t>
      </w:r>
      <w:r>
        <w:rPr>
          <w:sz w:val="24"/>
          <w:szCs w:val="24"/>
        </w:rPr>
        <w:t xml:space="preserve">; </w:t>
      </w:r>
      <w:proofErr w:type="spellStart"/>
      <w:r w:rsidRPr="00270198">
        <w:rPr>
          <w:sz w:val="24"/>
          <w:szCs w:val="24"/>
        </w:rPr>
        <w:t>İbn</w:t>
      </w:r>
      <w:proofErr w:type="spellEnd"/>
      <w:r w:rsidRPr="00270198">
        <w:rPr>
          <w:sz w:val="24"/>
          <w:szCs w:val="24"/>
        </w:rPr>
        <w:t xml:space="preserve"> </w:t>
      </w:r>
      <w:proofErr w:type="spellStart"/>
      <w:r w:rsidRPr="00270198">
        <w:rPr>
          <w:sz w:val="24"/>
          <w:szCs w:val="24"/>
        </w:rPr>
        <w:t>Cüzeyy</w:t>
      </w:r>
      <w:proofErr w:type="spellEnd"/>
      <w:r w:rsidRPr="00270198">
        <w:rPr>
          <w:sz w:val="24"/>
          <w:szCs w:val="24"/>
        </w:rPr>
        <w:t>, el-</w:t>
      </w:r>
      <w:proofErr w:type="spellStart"/>
      <w:r w:rsidRPr="00270198">
        <w:rPr>
          <w:sz w:val="24"/>
          <w:szCs w:val="24"/>
        </w:rPr>
        <w:t>Kavânînü’l</w:t>
      </w:r>
      <w:proofErr w:type="spellEnd"/>
      <w:r w:rsidRPr="00270198">
        <w:rPr>
          <w:sz w:val="24"/>
          <w:szCs w:val="24"/>
        </w:rPr>
        <w:t>-</w:t>
      </w:r>
      <w:proofErr w:type="spellStart"/>
      <w:r w:rsidRPr="00270198">
        <w:rPr>
          <w:sz w:val="24"/>
          <w:szCs w:val="24"/>
        </w:rPr>
        <w:t>Fıkhiyye</w:t>
      </w:r>
      <w:proofErr w:type="spellEnd"/>
      <w:r w:rsidRPr="00270198">
        <w:rPr>
          <w:sz w:val="24"/>
          <w:szCs w:val="24"/>
        </w:rPr>
        <w:t xml:space="preserve">, s. 212; </w:t>
      </w:r>
      <w:proofErr w:type="spellStart"/>
      <w:r w:rsidRPr="00270198">
        <w:rPr>
          <w:sz w:val="24"/>
          <w:szCs w:val="24"/>
        </w:rPr>
        <w:t>Zuhaylî</w:t>
      </w:r>
      <w:proofErr w:type="spellEnd"/>
      <w:r w:rsidRPr="00270198">
        <w:rPr>
          <w:sz w:val="24"/>
          <w:szCs w:val="24"/>
        </w:rPr>
        <w:t>, el-</w:t>
      </w:r>
      <w:proofErr w:type="spellStart"/>
      <w:r w:rsidRPr="00270198">
        <w:rPr>
          <w:sz w:val="24"/>
          <w:szCs w:val="24"/>
        </w:rPr>
        <w:t>Fıkhu’l</w:t>
      </w:r>
      <w:proofErr w:type="spellEnd"/>
      <w:r w:rsidRPr="00270198">
        <w:rPr>
          <w:sz w:val="24"/>
          <w:szCs w:val="24"/>
        </w:rPr>
        <w:t xml:space="preserve">-İslâmî ve </w:t>
      </w:r>
      <w:proofErr w:type="spellStart"/>
      <w:r w:rsidRPr="00270198">
        <w:rPr>
          <w:sz w:val="24"/>
          <w:szCs w:val="24"/>
        </w:rPr>
        <w:t>Edilletuh</w:t>
      </w:r>
      <w:proofErr w:type="spellEnd"/>
      <w:r w:rsidRPr="00270198">
        <w:rPr>
          <w:sz w:val="24"/>
          <w:szCs w:val="24"/>
        </w:rPr>
        <w:t>, IV/44, 45.</w:t>
      </w:r>
    </w:p>
  </w:footnote>
  <w:footnote w:id="12">
    <w:p w:rsidR="003478B1" w:rsidRDefault="003478B1">
      <w:pPr>
        <w:pStyle w:val="DipnotMetni"/>
      </w:pPr>
      <w:r>
        <w:rPr>
          <w:rStyle w:val="DipnotBavurusu"/>
        </w:rPr>
        <w:footnoteRef/>
      </w:r>
      <w:r>
        <w:t xml:space="preserve"> </w:t>
      </w:r>
      <w:proofErr w:type="spellStart"/>
      <w:r w:rsidR="00E237FE">
        <w:t>Mevsılî</w:t>
      </w:r>
      <w:proofErr w:type="spellEnd"/>
      <w:r w:rsidR="00E237FE">
        <w:t xml:space="preserve">, </w:t>
      </w:r>
      <w:proofErr w:type="spellStart"/>
      <w:r w:rsidR="00E237FE">
        <w:t>İhtiyâr</w:t>
      </w:r>
      <w:proofErr w:type="spellEnd"/>
      <w:r w:rsidR="00E237FE">
        <w:t>, II/12</w:t>
      </w:r>
      <w:r w:rsidR="008E293B">
        <w:t xml:space="preserve">; </w:t>
      </w:r>
      <w:proofErr w:type="spellStart"/>
      <w:r w:rsidR="00B32061">
        <w:t>Meydânî</w:t>
      </w:r>
      <w:proofErr w:type="spellEnd"/>
      <w:r w:rsidR="00B32061">
        <w:t xml:space="preserve">, </w:t>
      </w:r>
      <w:proofErr w:type="spellStart"/>
      <w:r w:rsidR="00B32061">
        <w:t>Lübab</w:t>
      </w:r>
      <w:proofErr w:type="spellEnd"/>
      <w:r w:rsidR="00B32061">
        <w:t>, II/46. Bkz.</w:t>
      </w:r>
      <w:r>
        <w:t xml:space="preserve"> </w:t>
      </w:r>
      <w:proofErr w:type="spellStart"/>
      <w:r w:rsidRPr="00270198">
        <w:rPr>
          <w:sz w:val="24"/>
          <w:szCs w:val="24"/>
        </w:rPr>
        <w:t>Zuhaylî</w:t>
      </w:r>
      <w:proofErr w:type="spellEnd"/>
      <w:r w:rsidRPr="00270198">
        <w:rPr>
          <w:sz w:val="24"/>
          <w:szCs w:val="24"/>
        </w:rPr>
        <w:t>, el-</w:t>
      </w:r>
      <w:proofErr w:type="spellStart"/>
      <w:r w:rsidRPr="00270198">
        <w:rPr>
          <w:sz w:val="24"/>
          <w:szCs w:val="24"/>
        </w:rPr>
        <w:t>Fıkhu’l</w:t>
      </w:r>
      <w:proofErr w:type="spellEnd"/>
      <w:r w:rsidRPr="00270198">
        <w:rPr>
          <w:sz w:val="24"/>
          <w:szCs w:val="24"/>
        </w:rPr>
        <w:t xml:space="preserve">-İslâmî ve </w:t>
      </w:r>
      <w:proofErr w:type="spellStart"/>
      <w:r w:rsidRPr="00270198">
        <w:rPr>
          <w:sz w:val="24"/>
          <w:szCs w:val="24"/>
        </w:rPr>
        <w:t>Edilletuh</w:t>
      </w:r>
      <w:proofErr w:type="spellEnd"/>
      <w:r w:rsidRPr="00270198">
        <w:rPr>
          <w:sz w:val="24"/>
          <w:szCs w:val="24"/>
        </w:rPr>
        <w:t>, IV/44, 45.</w:t>
      </w:r>
    </w:p>
  </w:footnote>
  <w:footnote w:id="13">
    <w:p w:rsidR="005E06A1" w:rsidRPr="00270198" w:rsidRDefault="005E06A1" w:rsidP="00270198">
      <w:pPr>
        <w:pStyle w:val="DipnotMetni"/>
        <w:ind w:left="142" w:hanging="142"/>
        <w:jc w:val="both"/>
        <w:rPr>
          <w:sz w:val="24"/>
          <w:szCs w:val="24"/>
        </w:rPr>
      </w:pPr>
      <w:r w:rsidRPr="00270198">
        <w:rPr>
          <w:rStyle w:val="DipnotBavurusu"/>
          <w:sz w:val="24"/>
          <w:szCs w:val="24"/>
        </w:rPr>
        <w:footnoteRef/>
      </w:r>
      <w:r w:rsidRPr="00270198">
        <w:rPr>
          <w:sz w:val="24"/>
          <w:szCs w:val="24"/>
        </w:rPr>
        <w:t xml:space="preserve"> Geniş bilgi için bkz. Din ve Tıp Açısından Domuz Eti, Prof. Dr. </w:t>
      </w:r>
      <w:proofErr w:type="spellStart"/>
      <w:r w:rsidRPr="00270198">
        <w:rPr>
          <w:sz w:val="24"/>
          <w:szCs w:val="24"/>
        </w:rPr>
        <w:t>Asaf</w:t>
      </w:r>
      <w:proofErr w:type="spellEnd"/>
      <w:r w:rsidRPr="00270198">
        <w:rPr>
          <w:sz w:val="24"/>
          <w:szCs w:val="24"/>
        </w:rPr>
        <w:t xml:space="preserve"> Ataseven, DİB yayınları.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0311956"/>
      <w:docPartObj>
        <w:docPartGallery w:val="Page Numbers (Top of Page)"/>
        <w:docPartUnique/>
      </w:docPartObj>
    </w:sdtPr>
    <w:sdtEndPr/>
    <w:sdtContent>
      <w:p w:rsidR="00CE1B30" w:rsidRDefault="00CE1B30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B2434" w:rsidRDefault="002B243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4FAD"/>
    <w:rsid w:val="00006289"/>
    <w:rsid w:val="000645D9"/>
    <w:rsid w:val="000B384A"/>
    <w:rsid w:val="000D1B4A"/>
    <w:rsid w:val="000E6C18"/>
    <w:rsid w:val="0013480A"/>
    <w:rsid w:val="001B289B"/>
    <w:rsid w:val="001E43ED"/>
    <w:rsid w:val="0022708E"/>
    <w:rsid w:val="0024054F"/>
    <w:rsid w:val="00270198"/>
    <w:rsid w:val="002735DC"/>
    <w:rsid w:val="00282F33"/>
    <w:rsid w:val="002B2434"/>
    <w:rsid w:val="002B3577"/>
    <w:rsid w:val="002E1F86"/>
    <w:rsid w:val="002E6400"/>
    <w:rsid w:val="002E645D"/>
    <w:rsid w:val="003067F1"/>
    <w:rsid w:val="00317C38"/>
    <w:rsid w:val="00345A35"/>
    <w:rsid w:val="003478B1"/>
    <w:rsid w:val="00367FB6"/>
    <w:rsid w:val="003D0C2E"/>
    <w:rsid w:val="003F7AEE"/>
    <w:rsid w:val="00456DB9"/>
    <w:rsid w:val="00474706"/>
    <w:rsid w:val="004A421F"/>
    <w:rsid w:val="004A71B2"/>
    <w:rsid w:val="004C0DC7"/>
    <w:rsid w:val="005132C8"/>
    <w:rsid w:val="00526CAD"/>
    <w:rsid w:val="005A2E99"/>
    <w:rsid w:val="005E06A1"/>
    <w:rsid w:val="005F5464"/>
    <w:rsid w:val="00607DB8"/>
    <w:rsid w:val="00633609"/>
    <w:rsid w:val="00645DBF"/>
    <w:rsid w:val="00674602"/>
    <w:rsid w:val="00675521"/>
    <w:rsid w:val="00733F32"/>
    <w:rsid w:val="00756C37"/>
    <w:rsid w:val="00770E0F"/>
    <w:rsid w:val="007733D5"/>
    <w:rsid w:val="0077542B"/>
    <w:rsid w:val="007876C5"/>
    <w:rsid w:val="007B7A38"/>
    <w:rsid w:val="007D54CD"/>
    <w:rsid w:val="007E1584"/>
    <w:rsid w:val="007E17A6"/>
    <w:rsid w:val="008352EF"/>
    <w:rsid w:val="00877D1C"/>
    <w:rsid w:val="008903B2"/>
    <w:rsid w:val="008B0C63"/>
    <w:rsid w:val="008E293B"/>
    <w:rsid w:val="00917436"/>
    <w:rsid w:val="009B4185"/>
    <w:rsid w:val="00A50181"/>
    <w:rsid w:val="00A64F4D"/>
    <w:rsid w:val="00A659A4"/>
    <w:rsid w:val="00A8003B"/>
    <w:rsid w:val="00B32061"/>
    <w:rsid w:val="00B9397D"/>
    <w:rsid w:val="00BB1BB5"/>
    <w:rsid w:val="00C03C0C"/>
    <w:rsid w:val="00C554FC"/>
    <w:rsid w:val="00CC4E20"/>
    <w:rsid w:val="00CE0EE6"/>
    <w:rsid w:val="00CE1B30"/>
    <w:rsid w:val="00D11E2B"/>
    <w:rsid w:val="00D17331"/>
    <w:rsid w:val="00D413C7"/>
    <w:rsid w:val="00DD7A1B"/>
    <w:rsid w:val="00DE4FAD"/>
    <w:rsid w:val="00DF41C2"/>
    <w:rsid w:val="00E237FE"/>
    <w:rsid w:val="00EA6848"/>
    <w:rsid w:val="00EC628D"/>
    <w:rsid w:val="00F23B2E"/>
    <w:rsid w:val="00F8447E"/>
    <w:rsid w:val="00FB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293F1"/>
  <w15:docId w15:val="{F58CA6DF-0DBC-407C-8740-229C88576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4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1"/>
    <w:qFormat/>
    <w:rsid w:val="003D0C2E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uiPriority w:val="9"/>
    <w:semiHidden/>
    <w:rsid w:val="003D0C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character" w:customStyle="1" w:styleId="Balk2Char1">
    <w:name w:val="Başlık 2 Char1"/>
    <w:basedOn w:val="VarsaylanParagrafYazTipi"/>
    <w:link w:val="Balk2"/>
    <w:rsid w:val="003D0C2E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3D0C2E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3D0C2E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B243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B243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2B243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2B243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0D1B4A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D1B4A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0D1B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97BA1-6C09-424E-A04D-E7D1FC860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ahmet gelişgen</cp:lastModifiedBy>
  <cp:revision>19</cp:revision>
  <dcterms:created xsi:type="dcterms:W3CDTF">2010-02-23T18:19:00Z</dcterms:created>
  <dcterms:modified xsi:type="dcterms:W3CDTF">2018-09-23T21:24:00Z</dcterms:modified>
</cp:coreProperties>
</file>